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4E73" w14:textId="77777777" w:rsidR="008870DB" w:rsidRDefault="008870DB"/>
    <w:p w14:paraId="17B457C3" w14:textId="77777777" w:rsidR="00C31CD8" w:rsidRDefault="00C31CD8"/>
    <w:p w14:paraId="7C97A057" w14:textId="77777777" w:rsidR="00C31CD8" w:rsidRDefault="00C31CD8"/>
    <w:p w14:paraId="5FEF14E7" w14:textId="77777777" w:rsidR="00C31CD8" w:rsidRDefault="00C31CD8"/>
    <w:p w14:paraId="7201BFF3" w14:textId="77777777" w:rsidR="00C31CD8" w:rsidRDefault="00C31CD8"/>
    <w:p w14:paraId="482DCBE8" w14:textId="77777777" w:rsidR="00C31CD8" w:rsidRDefault="00077033" w:rsidP="00C31CD8">
      <w:pPr>
        <w:jc w:val="center"/>
      </w:pPr>
      <w:r>
        <w:rPr>
          <w:noProof/>
        </w:rPr>
        <w:drawing>
          <wp:inline distT="0" distB="0" distL="0" distR="0" wp14:anchorId="0B04F7FA" wp14:editId="58A9DDA7">
            <wp:extent cx="1447800" cy="1466850"/>
            <wp:effectExtent l="19050" t="0" r="0" b="0"/>
            <wp:docPr id="1" name="Picture 1" descr="KCH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HDlogo"/>
                    <pic:cNvPicPr>
                      <a:picLocks noChangeAspect="1" noChangeArrowheads="1"/>
                    </pic:cNvPicPr>
                  </pic:nvPicPr>
                  <pic:blipFill>
                    <a:blip r:embed="rId7" cstate="print"/>
                    <a:srcRect/>
                    <a:stretch>
                      <a:fillRect/>
                    </a:stretch>
                  </pic:blipFill>
                  <pic:spPr bwMode="auto">
                    <a:xfrm>
                      <a:off x="0" y="0"/>
                      <a:ext cx="1447800" cy="1466850"/>
                    </a:xfrm>
                    <a:prstGeom prst="rect">
                      <a:avLst/>
                    </a:prstGeom>
                    <a:noFill/>
                    <a:ln w="9525">
                      <a:noFill/>
                      <a:miter lim="800000"/>
                      <a:headEnd/>
                      <a:tailEnd/>
                    </a:ln>
                  </pic:spPr>
                </pic:pic>
              </a:graphicData>
            </a:graphic>
          </wp:inline>
        </w:drawing>
      </w:r>
    </w:p>
    <w:p w14:paraId="1FF45C39" w14:textId="77777777" w:rsidR="00C31CD8" w:rsidRDefault="00C31CD8" w:rsidP="00C31CD8">
      <w:pPr>
        <w:jc w:val="center"/>
      </w:pPr>
    </w:p>
    <w:p w14:paraId="7C82C17B" w14:textId="77777777" w:rsidR="00672DF4" w:rsidRDefault="00672DF4" w:rsidP="00C31CD8">
      <w:pPr>
        <w:jc w:val="center"/>
      </w:pPr>
    </w:p>
    <w:p w14:paraId="3F459687" w14:textId="77777777" w:rsidR="00672DF4" w:rsidRDefault="00672DF4" w:rsidP="00672DF4">
      <w:pPr>
        <w:jc w:val="center"/>
      </w:pPr>
    </w:p>
    <w:p w14:paraId="6BAC82D8" w14:textId="77777777" w:rsidR="00672DF4" w:rsidRDefault="00672DF4" w:rsidP="00672DF4">
      <w:pPr>
        <w:pStyle w:val="Heading1"/>
        <w:rPr>
          <w:sz w:val="32"/>
        </w:rPr>
      </w:pPr>
      <w:r>
        <w:rPr>
          <w:sz w:val="32"/>
        </w:rPr>
        <w:t>KENDALL COUNTY HIGHWAY DEPARTMENT</w:t>
      </w:r>
    </w:p>
    <w:p w14:paraId="54249573" w14:textId="77777777" w:rsidR="00672DF4" w:rsidRDefault="00672DF4" w:rsidP="00672DF4">
      <w:pPr>
        <w:jc w:val="center"/>
      </w:pPr>
    </w:p>
    <w:p w14:paraId="1A8635B8" w14:textId="77777777" w:rsidR="00672DF4" w:rsidRDefault="00672DF4" w:rsidP="00672DF4">
      <w:pPr>
        <w:jc w:val="center"/>
      </w:pPr>
    </w:p>
    <w:p w14:paraId="29C79EA0" w14:textId="77777777" w:rsidR="00672DF4" w:rsidRDefault="00672DF4" w:rsidP="00672DF4">
      <w:pPr>
        <w:jc w:val="center"/>
      </w:pPr>
    </w:p>
    <w:p w14:paraId="6A1D1E3D" w14:textId="77777777" w:rsidR="00672DF4" w:rsidRDefault="00672DF4" w:rsidP="00672DF4">
      <w:pPr>
        <w:jc w:val="center"/>
      </w:pPr>
    </w:p>
    <w:p w14:paraId="7A1DFA40" w14:textId="77777777" w:rsidR="00672DF4" w:rsidRDefault="00672DF4" w:rsidP="00672DF4">
      <w:pPr>
        <w:jc w:val="center"/>
      </w:pPr>
    </w:p>
    <w:p w14:paraId="6B165F42" w14:textId="77777777" w:rsidR="00672DF4" w:rsidRDefault="00672DF4" w:rsidP="00672DF4">
      <w:pPr>
        <w:jc w:val="center"/>
        <w:rPr>
          <w:b/>
        </w:rPr>
      </w:pPr>
      <w:r>
        <w:rPr>
          <w:b/>
        </w:rPr>
        <w:t>NOTICE TO BIDDERS</w:t>
      </w:r>
    </w:p>
    <w:p w14:paraId="54516A7A" w14:textId="77777777" w:rsidR="00672DF4" w:rsidRDefault="00672DF4" w:rsidP="00672DF4">
      <w:pPr>
        <w:jc w:val="center"/>
        <w:rPr>
          <w:b/>
        </w:rPr>
      </w:pPr>
      <w:r>
        <w:rPr>
          <w:b/>
        </w:rPr>
        <w:t>INSTRUCTIONS TO BIDDERS</w:t>
      </w:r>
    </w:p>
    <w:p w14:paraId="526E9BC4" w14:textId="77777777" w:rsidR="00672DF4" w:rsidRDefault="00672DF4" w:rsidP="00672DF4">
      <w:pPr>
        <w:jc w:val="center"/>
        <w:rPr>
          <w:b/>
        </w:rPr>
      </w:pPr>
      <w:r>
        <w:rPr>
          <w:b/>
        </w:rPr>
        <w:t>SPECIFICATIONS</w:t>
      </w:r>
    </w:p>
    <w:p w14:paraId="785A990C" w14:textId="77777777" w:rsidR="00672DF4" w:rsidRDefault="00672DF4" w:rsidP="00672DF4">
      <w:pPr>
        <w:pStyle w:val="Heading2"/>
      </w:pPr>
      <w:r>
        <w:t>BID FORM</w:t>
      </w:r>
    </w:p>
    <w:p w14:paraId="46AE6250" w14:textId="77777777" w:rsidR="00672DF4" w:rsidRDefault="00672DF4" w:rsidP="00672DF4">
      <w:pPr>
        <w:jc w:val="center"/>
        <w:rPr>
          <w:b/>
        </w:rPr>
      </w:pPr>
    </w:p>
    <w:p w14:paraId="2AFE61C5" w14:textId="77777777" w:rsidR="00672DF4" w:rsidRDefault="00672DF4" w:rsidP="00672DF4">
      <w:pPr>
        <w:jc w:val="center"/>
        <w:rPr>
          <w:b/>
        </w:rPr>
      </w:pPr>
    </w:p>
    <w:p w14:paraId="7BF979B6" w14:textId="77777777" w:rsidR="00672DF4" w:rsidRDefault="00672DF4" w:rsidP="00672DF4">
      <w:pPr>
        <w:jc w:val="center"/>
        <w:rPr>
          <w:b/>
        </w:rPr>
      </w:pPr>
      <w:r>
        <w:rPr>
          <w:b/>
        </w:rPr>
        <w:t>For</w:t>
      </w:r>
    </w:p>
    <w:p w14:paraId="2CBF2F55" w14:textId="77777777" w:rsidR="00672DF4" w:rsidRDefault="00672DF4" w:rsidP="00672DF4">
      <w:pPr>
        <w:jc w:val="center"/>
        <w:rPr>
          <w:b/>
        </w:rPr>
      </w:pPr>
    </w:p>
    <w:p w14:paraId="3D879F3A" w14:textId="77777777" w:rsidR="00672DF4" w:rsidRDefault="00672DF4" w:rsidP="00672DF4">
      <w:pPr>
        <w:jc w:val="center"/>
        <w:rPr>
          <w:b/>
        </w:rPr>
      </w:pPr>
    </w:p>
    <w:p w14:paraId="16F45BA0" w14:textId="77777777" w:rsidR="00672DF4" w:rsidRPr="00672DF4" w:rsidRDefault="00672DF4" w:rsidP="00672DF4">
      <w:pPr>
        <w:pStyle w:val="Heading3"/>
        <w:rPr>
          <w:sz w:val="36"/>
          <w:szCs w:val="36"/>
        </w:rPr>
      </w:pPr>
      <w:r w:rsidRPr="00672DF4">
        <w:rPr>
          <w:sz w:val="36"/>
          <w:szCs w:val="36"/>
        </w:rPr>
        <w:t>BULK FUEL</w:t>
      </w:r>
    </w:p>
    <w:p w14:paraId="376BBDA7" w14:textId="77777777" w:rsidR="00672DF4" w:rsidRDefault="00672DF4" w:rsidP="00672DF4">
      <w:pPr>
        <w:jc w:val="center"/>
        <w:rPr>
          <w:b/>
          <w:sz w:val="32"/>
        </w:rPr>
      </w:pPr>
    </w:p>
    <w:p w14:paraId="3B576FCF" w14:textId="77777777" w:rsidR="00672DF4" w:rsidRDefault="00672DF4" w:rsidP="00672DF4">
      <w:pPr>
        <w:jc w:val="center"/>
        <w:rPr>
          <w:b/>
          <w:sz w:val="32"/>
        </w:rPr>
      </w:pPr>
    </w:p>
    <w:p w14:paraId="24691E42" w14:textId="77777777" w:rsidR="00672DF4" w:rsidRDefault="00672DF4" w:rsidP="00672DF4">
      <w:pPr>
        <w:jc w:val="center"/>
        <w:rPr>
          <w:b/>
          <w:sz w:val="32"/>
        </w:rPr>
      </w:pPr>
    </w:p>
    <w:p w14:paraId="6FBA9D72" w14:textId="77777777" w:rsidR="00672DF4" w:rsidRDefault="00672DF4" w:rsidP="00672DF4">
      <w:pPr>
        <w:jc w:val="center"/>
        <w:rPr>
          <w:b/>
          <w:sz w:val="32"/>
        </w:rPr>
      </w:pPr>
    </w:p>
    <w:p w14:paraId="3C2666D2" w14:textId="284361A1" w:rsidR="005B7897" w:rsidRDefault="00E9778B" w:rsidP="005B7897">
      <w:pPr>
        <w:jc w:val="center"/>
        <w:rPr>
          <w:b/>
          <w:sz w:val="28"/>
        </w:rPr>
      </w:pPr>
      <w:r>
        <w:rPr>
          <w:b/>
          <w:sz w:val="28"/>
        </w:rPr>
        <w:t xml:space="preserve">November </w:t>
      </w:r>
      <w:r w:rsidR="005B7897">
        <w:rPr>
          <w:b/>
          <w:sz w:val="28"/>
        </w:rPr>
        <w:t>3</w:t>
      </w:r>
      <w:r w:rsidR="00672DF4">
        <w:rPr>
          <w:b/>
          <w:sz w:val="28"/>
        </w:rPr>
        <w:t>, 20</w:t>
      </w:r>
      <w:r w:rsidR="00EF10D3">
        <w:rPr>
          <w:b/>
          <w:sz w:val="28"/>
        </w:rPr>
        <w:t>2</w:t>
      </w:r>
      <w:r w:rsidR="005B7897">
        <w:rPr>
          <w:b/>
          <w:sz w:val="28"/>
        </w:rPr>
        <w:t>3</w:t>
      </w:r>
    </w:p>
    <w:p w14:paraId="0ADE5058" w14:textId="77777777" w:rsidR="00672DF4" w:rsidRDefault="00672DF4" w:rsidP="00672DF4">
      <w:pPr>
        <w:jc w:val="center"/>
        <w:rPr>
          <w:b/>
          <w:sz w:val="28"/>
        </w:rPr>
      </w:pPr>
      <w:smartTag w:uri="urn:schemas-microsoft-com:office:smarttags" w:element="time">
        <w:smartTagPr>
          <w:attr w:name="Minute" w:val="0"/>
          <w:attr w:name="Hour" w:val="10"/>
        </w:smartTagPr>
        <w:r>
          <w:rPr>
            <w:b/>
            <w:sz w:val="28"/>
          </w:rPr>
          <w:t>10:00 A.M</w:t>
        </w:r>
      </w:smartTag>
    </w:p>
    <w:p w14:paraId="0DBCF552" w14:textId="77777777" w:rsidR="00672DF4" w:rsidRDefault="00672DF4" w:rsidP="00672DF4">
      <w:pPr>
        <w:jc w:val="center"/>
        <w:rPr>
          <w:b/>
          <w:sz w:val="28"/>
        </w:rPr>
      </w:pPr>
    </w:p>
    <w:p w14:paraId="251C0ADB" w14:textId="77777777" w:rsidR="00672DF4" w:rsidRDefault="00672DF4" w:rsidP="00672DF4">
      <w:pPr>
        <w:jc w:val="center"/>
        <w:rPr>
          <w:b/>
          <w:sz w:val="28"/>
        </w:rPr>
      </w:pPr>
    </w:p>
    <w:p w14:paraId="3FD932A6" w14:textId="77777777" w:rsidR="00672DF4" w:rsidRDefault="00672DF4" w:rsidP="00672DF4">
      <w:pPr>
        <w:jc w:val="center"/>
        <w:rPr>
          <w:b/>
          <w:sz w:val="28"/>
        </w:rPr>
      </w:pPr>
    </w:p>
    <w:p w14:paraId="0A78E1E6" w14:textId="77777777" w:rsidR="00672DF4" w:rsidRDefault="00672DF4" w:rsidP="00672DF4">
      <w:pPr>
        <w:jc w:val="center"/>
        <w:rPr>
          <w:b/>
          <w:sz w:val="28"/>
        </w:rPr>
      </w:pPr>
    </w:p>
    <w:p w14:paraId="5A7EF4FE" w14:textId="77777777" w:rsidR="00672DF4" w:rsidRDefault="00672DF4" w:rsidP="00672DF4">
      <w:pPr>
        <w:jc w:val="center"/>
        <w:rPr>
          <w:b/>
          <w:sz w:val="28"/>
        </w:rPr>
      </w:pPr>
    </w:p>
    <w:p w14:paraId="53899634" w14:textId="77777777" w:rsidR="00672DF4" w:rsidRDefault="00672DF4" w:rsidP="00672DF4">
      <w:pPr>
        <w:jc w:val="center"/>
        <w:rPr>
          <w:b/>
          <w:sz w:val="28"/>
        </w:rPr>
      </w:pPr>
    </w:p>
    <w:p w14:paraId="6054323D" w14:textId="77777777" w:rsidR="00672DF4" w:rsidRDefault="00672DF4" w:rsidP="00672DF4">
      <w:pPr>
        <w:jc w:val="center"/>
        <w:rPr>
          <w:b/>
          <w:sz w:val="28"/>
        </w:rPr>
      </w:pPr>
    </w:p>
    <w:p w14:paraId="191836D6" w14:textId="77777777" w:rsidR="00672DF4" w:rsidRDefault="00672DF4" w:rsidP="00672DF4">
      <w:pPr>
        <w:jc w:val="center"/>
        <w:rPr>
          <w:b/>
          <w:sz w:val="28"/>
        </w:rPr>
      </w:pPr>
    </w:p>
    <w:p w14:paraId="50FC8011" w14:textId="77777777" w:rsidR="00672DF4" w:rsidRDefault="00672DF4" w:rsidP="00672DF4">
      <w:pPr>
        <w:jc w:val="center"/>
        <w:rPr>
          <w:b/>
          <w:sz w:val="28"/>
        </w:rPr>
      </w:pPr>
    </w:p>
    <w:p w14:paraId="01C9DB3B" w14:textId="77777777" w:rsidR="00672DF4" w:rsidRDefault="00672DF4" w:rsidP="00672DF4">
      <w:pPr>
        <w:jc w:val="center"/>
        <w:rPr>
          <w:b/>
          <w:sz w:val="28"/>
        </w:rPr>
      </w:pPr>
    </w:p>
    <w:p w14:paraId="37EC0BC0" w14:textId="77777777" w:rsidR="00672DF4" w:rsidRDefault="00672DF4" w:rsidP="00672DF4">
      <w:pPr>
        <w:jc w:val="center"/>
        <w:rPr>
          <w:b/>
          <w:sz w:val="28"/>
        </w:rPr>
      </w:pPr>
    </w:p>
    <w:p w14:paraId="758B89C2" w14:textId="77777777" w:rsidR="00672DF4" w:rsidRDefault="00672DF4" w:rsidP="00672DF4">
      <w:pPr>
        <w:jc w:val="center"/>
        <w:rPr>
          <w:b/>
          <w:sz w:val="28"/>
        </w:rPr>
      </w:pPr>
    </w:p>
    <w:p w14:paraId="0530D37D" w14:textId="77777777" w:rsidR="00672DF4" w:rsidRDefault="00672DF4" w:rsidP="00672DF4">
      <w:pPr>
        <w:jc w:val="center"/>
        <w:rPr>
          <w:b/>
          <w:sz w:val="28"/>
        </w:rPr>
      </w:pPr>
    </w:p>
    <w:p w14:paraId="3D2E0733" w14:textId="77777777" w:rsidR="00672DF4" w:rsidRDefault="00672DF4" w:rsidP="00672DF4">
      <w:pPr>
        <w:jc w:val="center"/>
        <w:rPr>
          <w:b/>
          <w:sz w:val="28"/>
        </w:rPr>
      </w:pPr>
    </w:p>
    <w:p w14:paraId="29D7107C" w14:textId="77777777" w:rsidR="00672DF4" w:rsidRDefault="00672DF4" w:rsidP="00672DF4">
      <w:pPr>
        <w:jc w:val="center"/>
        <w:rPr>
          <w:b/>
          <w:sz w:val="28"/>
        </w:rPr>
      </w:pPr>
    </w:p>
    <w:p w14:paraId="3AA04089" w14:textId="77777777" w:rsidR="00672DF4" w:rsidRDefault="00672DF4" w:rsidP="00672DF4">
      <w:pPr>
        <w:jc w:val="center"/>
        <w:rPr>
          <w:b/>
          <w:sz w:val="28"/>
        </w:rPr>
      </w:pPr>
    </w:p>
    <w:p w14:paraId="30D8994B" w14:textId="77777777" w:rsidR="00672DF4" w:rsidRDefault="00672DF4" w:rsidP="00672DF4">
      <w:pPr>
        <w:jc w:val="center"/>
        <w:rPr>
          <w:b/>
          <w:sz w:val="28"/>
        </w:rPr>
      </w:pPr>
    </w:p>
    <w:p w14:paraId="007D9DB4" w14:textId="77777777" w:rsidR="00672DF4" w:rsidRDefault="00672DF4" w:rsidP="00672DF4">
      <w:pPr>
        <w:jc w:val="center"/>
        <w:rPr>
          <w:b/>
          <w:sz w:val="28"/>
        </w:rPr>
      </w:pPr>
    </w:p>
    <w:p w14:paraId="6E17B27E" w14:textId="77777777" w:rsidR="00672DF4" w:rsidRDefault="00672DF4" w:rsidP="00672DF4">
      <w:pPr>
        <w:jc w:val="center"/>
        <w:rPr>
          <w:b/>
          <w:sz w:val="28"/>
        </w:rPr>
      </w:pPr>
    </w:p>
    <w:p w14:paraId="1E277D25" w14:textId="77777777" w:rsidR="00672DF4" w:rsidRDefault="00672DF4" w:rsidP="00672DF4">
      <w:pPr>
        <w:jc w:val="center"/>
        <w:rPr>
          <w:b/>
          <w:sz w:val="28"/>
        </w:rPr>
      </w:pPr>
    </w:p>
    <w:p w14:paraId="6BF8ACB6" w14:textId="77777777" w:rsidR="00672DF4" w:rsidRDefault="00672DF4" w:rsidP="00672DF4">
      <w:pPr>
        <w:jc w:val="center"/>
        <w:rPr>
          <w:b/>
          <w:sz w:val="28"/>
        </w:rPr>
      </w:pPr>
    </w:p>
    <w:p w14:paraId="3E06ABC4" w14:textId="77777777" w:rsidR="00672DF4" w:rsidRDefault="00672DF4" w:rsidP="00672DF4">
      <w:pPr>
        <w:jc w:val="center"/>
        <w:rPr>
          <w:b/>
          <w:sz w:val="28"/>
        </w:rPr>
      </w:pPr>
    </w:p>
    <w:p w14:paraId="20F85C8A" w14:textId="77777777" w:rsidR="00672DF4" w:rsidRDefault="00672DF4" w:rsidP="00672DF4">
      <w:pPr>
        <w:jc w:val="center"/>
      </w:pPr>
      <w:r>
        <w:rPr>
          <w:b/>
          <w:sz w:val="28"/>
        </w:rPr>
        <w:t>NOTICE TO BIDDERS</w:t>
      </w:r>
    </w:p>
    <w:p w14:paraId="7302E7E8" w14:textId="77777777" w:rsidR="00672DF4" w:rsidRDefault="00672DF4" w:rsidP="00672DF4"/>
    <w:p w14:paraId="51879DF3" w14:textId="6732E57F" w:rsidR="00035B8F" w:rsidRDefault="00672DF4" w:rsidP="00672DF4">
      <w:r>
        <w:t>Kendall County Highway Department will accept sealed bids for the purchase and delivery of Unleaded Gasoline and Diesel Fuel to the Highway Department, located at 6780 Route 47, Yor</w:t>
      </w:r>
      <w:r w:rsidR="00D80BEF">
        <w:t>kville, IL.   This bid is for an</w:t>
      </w:r>
      <w:r>
        <w:t xml:space="preserve"> annual contract </w:t>
      </w:r>
      <w:r w:rsidR="00035B8F">
        <w:t xml:space="preserve">that anticipates the purchase of approximately </w:t>
      </w:r>
      <w:r w:rsidR="001B4633">
        <w:t>1</w:t>
      </w:r>
      <w:r w:rsidR="00A27270">
        <w:t>2</w:t>
      </w:r>
      <w:r w:rsidR="001B4633">
        <w:t>,000</w:t>
      </w:r>
      <w:r w:rsidR="00035B8F">
        <w:t xml:space="preserve"> gallons of unleaded </w:t>
      </w:r>
      <w:r w:rsidR="00225CA5">
        <w:t>gas</w:t>
      </w:r>
      <w:r w:rsidR="00035B8F">
        <w:t xml:space="preserve">, and </w:t>
      </w:r>
      <w:r w:rsidR="0094141B">
        <w:t>2</w:t>
      </w:r>
      <w:r w:rsidR="00F623AA">
        <w:t>0</w:t>
      </w:r>
      <w:r w:rsidR="0094141B">
        <w:t>,</w:t>
      </w:r>
      <w:r w:rsidR="001B4633">
        <w:t>000</w:t>
      </w:r>
      <w:r w:rsidR="00035B8F">
        <w:t xml:space="preserve"> gallons of diesel</w:t>
      </w:r>
      <w:r w:rsidR="00D80BEF">
        <w:t xml:space="preserve"> fuel</w:t>
      </w:r>
      <w:r w:rsidR="00035B8F">
        <w:t>.</w:t>
      </w:r>
    </w:p>
    <w:p w14:paraId="5AC3580E" w14:textId="77777777" w:rsidR="00035B8F" w:rsidRDefault="00035B8F" w:rsidP="00672DF4"/>
    <w:p w14:paraId="1315F6B1" w14:textId="1C1F7833" w:rsidR="00672DF4" w:rsidRDefault="00672DF4" w:rsidP="00672DF4">
      <w:r>
        <w:t xml:space="preserve">Bids will be accepted until 10:00 AM on </w:t>
      </w:r>
      <w:r w:rsidR="00E9778B">
        <w:t>November</w:t>
      </w:r>
      <w:r w:rsidR="0094141B">
        <w:t xml:space="preserve"> </w:t>
      </w:r>
      <w:r w:rsidR="00DA6B43">
        <w:t>3</w:t>
      </w:r>
      <w:r>
        <w:t>, 20</w:t>
      </w:r>
      <w:r w:rsidR="00EF10D3">
        <w:t>2</w:t>
      </w:r>
      <w:r w:rsidR="00DA6B43">
        <w:t>3</w:t>
      </w:r>
      <w:r>
        <w:t>, at which time they will be opened and read publicly.</w:t>
      </w:r>
      <w:r w:rsidR="00035B8F">
        <w:t xml:space="preserve">  </w:t>
      </w:r>
      <w:smartTag w:uri="urn:schemas-microsoft-com:office:smarttags" w:element="place">
        <w:smartTag w:uri="urn:schemas-microsoft-com:office:smarttags" w:element="PlaceName">
          <w:r>
            <w:t>Kendall</w:t>
          </w:r>
        </w:smartTag>
        <w:r>
          <w:t xml:space="preserve"> </w:t>
        </w:r>
        <w:smartTag w:uri="urn:schemas-microsoft-com:office:smarttags" w:element="PlaceType">
          <w:r>
            <w:t>County</w:t>
          </w:r>
        </w:smartTag>
      </w:smartTag>
      <w:r>
        <w:t xml:space="preserve"> reserves the right to reject any or </w:t>
      </w:r>
      <w:r w:rsidR="00035B8F">
        <w:t>all bids and to waive irregularities.  Additional information and bid forms may be obtained by contacting Kendall County Highway Department at 630.553.7616.</w:t>
      </w:r>
    </w:p>
    <w:p w14:paraId="4CA5A377" w14:textId="77777777" w:rsidR="00035B8F" w:rsidRDefault="00035B8F" w:rsidP="00672DF4"/>
    <w:p w14:paraId="097CEACB" w14:textId="77777777" w:rsidR="00035B8F" w:rsidRDefault="00035B8F" w:rsidP="00672DF4">
      <w:r>
        <w:br w:type="page"/>
      </w:r>
    </w:p>
    <w:p w14:paraId="18482A11" w14:textId="77777777" w:rsidR="00EF10D3" w:rsidRDefault="00EF10D3" w:rsidP="0084314E">
      <w:pPr>
        <w:jc w:val="center"/>
        <w:rPr>
          <w:b/>
          <w:sz w:val="28"/>
          <w:szCs w:val="28"/>
        </w:rPr>
        <w:sectPr w:rsidR="00EF10D3" w:rsidSect="00C31CD8">
          <w:pgSz w:w="12240" w:h="15840" w:code="1"/>
          <w:pgMar w:top="1440" w:right="1440" w:bottom="1440" w:left="1440" w:header="1008" w:footer="1008" w:gutter="0"/>
          <w:paperSrc w:first="260" w:other="260"/>
          <w:cols w:space="720"/>
          <w:docGrid w:linePitch="326"/>
        </w:sectPr>
      </w:pPr>
    </w:p>
    <w:p w14:paraId="23828A1F" w14:textId="77777777" w:rsidR="0084314E" w:rsidRDefault="0084314E" w:rsidP="0084314E">
      <w:pPr>
        <w:jc w:val="center"/>
      </w:pPr>
      <w:r w:rsidRPr="0084314E">
        <w:rPr>
          <w:b/>
          <w:sz w:val="28"/>
          <w:szCs w:val="28"/>
        </w:rPr>
        <w:lastRenderedPageBreak/>
        <w:t>INSTRUCTIONS TO BIDDERS</w:t>
      </w:r>
    </w:p>
    <w:p w14:paraId="61F986B9" w14:textId="28BCA94F" w:rsidR="0084314E" w:rsidRPr="0094141B" w:rsidRDefault="00EF490A" w:rsidP="0084314E">
      <w:pPr>
        <w:jc w:val="center"/>
        <w:rPr>
          <w:smallCaps/>
        </w:rPr>
      </w:pPr>
      <w:r>
        <w:rPr>
          <w:smallCaps/>
        </w:rPr>
        <w:t>Kendall County Fuel Bid - 202</w:t>
      </w:r>
      <w:r w:rsidR="009A4C17">
        <w:rPr>
          <w:smallCaps/>
        </w:rPr>
        <w:t>3</w:t>
      </w:r>
    </w:p>
    <w:p w14:paraId="3CB261A4" w14:textId="77777777" w:rsidR="0084314E" w:rsidRDefault="0084314E" w:rsidP="0084314E">
      <w:pPr>
        <w:jc w:val="center"/>
      </w:pPr>
    </w:p>
    <w:p w14:paraId="2258A2C7" w14:textId="77777777" w:rsidR="0094141B" w:rsidRDefault="0094141B" w:rsidP="0084314E"/>
    <w:p w14:paraId="3D6969BC" w14:textId="282DBBBC" w:rsidR="0094141B" w:rsidRDefault="0094141B" w:rsidP="0084314E">
      <w:r>
        <w:t>Bidders are invited to submit sealed bids for the purchase and delivery of approximately 1</w:t>
      </w:r>
      <w:r w:rsidR="00A27270">
        <w:t>2</w:t>
      </w:r>
      <w:r>
        <w:t>,000 gallons of 8</w:t>
      </w:r>
      <w:r w:rsidR="00961DEC">
        <w:t>7</w:t>
      </w:r>
      <w:r>
        <w:t xml:space="preserve"> octane unleaded gas with ethanol, and approximately 2</w:t>
      </w:r>
      <w:r w:rsidR="00F623AA">
        <w:t>0</w:t>
      </w:r>
      <w:r>
        <w:t>,000 gallons of hig</w:t>
      </w:r>
      <w:r w:rsidR="0093372A">
        <w:t>h quality Ultra Low Sulfur Bio-D</w:t>
      </w:r>
      <w:r>
        <w:t xml:space="preserve">iesel </w:t>
      </w:r>
      <w:r w:rsidR="0093372A">
        <w:t xml:space="preserve">Fuel </w:t>
      </w:r>
      <w:r w:rsidR="00D863E6">
        <w:t>B</w:t>
      </w:r>
      <w:r w:rsidR="0093372A">
        <w:t>lend</w:t>
      </w:r>
      <w:r>
        <w:t xml:space="preserve"> to Kendall County Highway Department for a twel</w:t>
      </w:r>
      <w:r w:rsidR="00CC5973">
        <w:t xml:space="preserve">ve month period, from December </w:t>
      </w:r>
      <w:r w:rsidR="00E9778B">
        <w:t>1</w:t>
      </w:r>
      <w:r>
        <w:t>, 20</w:t>
      </w:r>
      <w:r w:rsidR="00EF10D3">
        <w:t>2</w:t>
      </w:r>
      <w:r w:rsidR="00DA6B43">
        <w:t>3</w:t>
      </w:r>
      <w:r>
        <w:t xml:space="preserve"> to November 30, 20</w:t>
      </w:r>
      <w:r w:rsidR="0077376D">
        <w:t>2</w:t>
      </w:r>
      <w:r w:rsidR="00DA6B43">
        <w:t>4</w:t>
      </w:r>
      <w:r>
        <w:t xml:space="preserve">. The quantity of fuel </w:t>
      </w:r>
      <w:r w:rsidR="0043552C">
        <w:t xml:space="preserve">to be bid </w:t>
      </w:r>
      <w:r>
        <w:t>is based on previous</w:t>
      </w:r>
      <w:r w:rsidR="0043552C">
        <w:t xml:space="preserve"> year’s usage, provided in the following table.</w:t>
      </w:r>
    </w:p>
    <w:p w14:paraId="100A290B" w14:textId="77777777" w:rsidR="0043552C" w:rsidRDefault="0043552C" w:rsidP="0084314E"/>
    <w:p w14:paraId="70D53301" w14:textId="77777777" w:rsidR="00971C95" w:rsidRPr="00971C95" w:rsidRDefault="00971C95" w:rsidP="00971C95">
      <w:pPr>
        <w:jc w:val="center"/>
        <w:rPr>
          <w:b/>
          <w:smallCaps/>
        </w:rPr>
      </w:pPr>
      <w:r w:rsidRPr="00971C95">
        <w:rPr>
          <w:b/>
          <w:smallCaps/>
        </w:rPr>
        <w:t>Historical Fuel Usage – Kendall County Highway Department</w:t>
      </w:r>
    </w:p>
    <w:p w14:paraId="3E12AD6B" w14:textId="77777777" w:rsidR="0043552C" w:rsidRPr="00971C95" w:rsidRDefault="0043552C" w:rsidP="0084314E">
      <w:pPr>
        <w:rPr>
          <w:sz w:val="16"/>
          <w:szCs w:val="16"/>
        </w:rPr>
      </w:pPr>
    </w:p>
    <w:tbl>
      <w:tblPr>
        <w:tblStyle w:val="TableGrid"/>
        <w:tblW w:w="0" w:type="auto"/>
        <w:tblInd w:w="1188" w:type="dxa"/>
        <w:tblLook w:val="04A0" w:firstRow="1" w:lastRow="0" w:firstColumn="1" w:lastColumn="0" w:noHBand="0" w:noVBand="1"/>
      </w:tblPr>
      <w:tblGrid>
        <w:gridCol w:w="1620"/>
        <w:gridCol w:w="2880"/>
        <w:gridCol w:w="2700"/>
      </w:tblGrid>
      <w:tr w:rsidR="005A18E2" w:rsidRPr="005A18E2" w14:paraId="5A13FA8A" w14:textId="77777777" w:rsidTr="00971C95">
        <w:trPr>
          <w:trHeight w:val="512"/>
        </w:trPr>
        <w:tc>
          <w:tcPr>
            <w:tcW w:w="162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D93A5AE" w14:textId="77777777" w:rsidR="005A18E2" w:rsidRPr="005A18E2" w:rsidRDefault="00C26853" w:rsidP="00C26853">
            <w:pPr>
              <w:jc w:val="center"/>
              <w:rPr>
                <w:b/>
              </w:rPr>
            </w:pPr>
            <w:r>
              <w:rPr>
                <w:b/>
              </w:rPr>
              <w:t xml:space="preserve">Fiscal </w:t>
            </w:r>
            <w:r w:rsidR="005A18E2" w:rsidRPr="005A18E2">
              <w:rPr>
                <w:b/>
              </w:rPr>
              <w:t>Year</w:t>
            </w:r>
          </w:p>
        </w:tc>
        <w:tc>
          <w:tcPr>
            <w:tcW w:w="288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447ECCF" w14:textId="77777777" w:rsidR="005A18E2" w:rsidRPr="005A18E2" w:rsidRDefault="005A18E2" w:rsidP="005A18E2">
            <w:pPr>
              <w:jc w:val="center"/>
              <w:rPr>
                <w:b/>
              </w:rPr>
            </w:pPr>
            <w:r w:rsidRPr="005A18E2">
              <w:rPr>
                <w:b/>
              </w:rPr>
              <w:t>Unleaded Gas (Gallons)</w:t>
            </w:r>
          </w:p>
        </w:tc>
        <w:tc>
          <w:tcPr>
            <w:tcW w:w="270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654B0EA" w14:textId="77777777" w:rsidR="005A18E2" w:rsidRPr="005A18E2" w:rsidRDefault="005A18E2" w:rsidP="005A18E2">
            <w:pPr>
              <w:jc w:val="center"/>
              <w:rPr>
                <w:b/>
              </w:rPr>
            </w:pPr>
            <w:r w:rsidRPr="005A18E2">
              <w:rPr>
                <w:b/>
              </w:rPr>
              <w:t>Diesel Fuel ( Gallons)</w:t>
            </w:r>
          </w:p>
        </w:tc>
      </w:tr>
      <w:tr w:rsidR="00F55014" w14:paraId="79C00ABF" w14:textId="77777777" w:rsidTr="00352D49">
        <w:trPr>
          <w:trHeight w:hRule="exact" w:val="317"/>
        </w:trPr>
        <w:tc>
          <w:tcPr>
            <w:tcW w:w="1620" w:type="dxa"/>
            <w:vAlign w:val="center"/>
          </w:tcPr>
          <w:p w14:paraId="4FEE5932" w14:textId="77777777" w:rsidR="00F55014" w:rsidRDefault="00F55014" w:rsidP="005A18E2">
            <w:pPr>
              <w:jc w:val="center"/>
            </w:pPr>
            <w:r>
              <w:t>2013</w:t>
            </w:r>
          </w:p>
        </w:tc>
        <w:tc>
          <w:tcPr>
            <w:tcW w:w="2880" w:type="dxa"/>
            <w:vAlign w:val="center"/>
          </w:tcPr>
          <w:p w14:paraId="05E0A2AB" w14:textId="77777777" w:rsidR="00F55014" w:rsidRDefault="00C26853" w:rsidP="005A18E2">
            <w:pPr>
              <w:jc w:val="center"/>
            </w:pPr>
            <w:r>
              <w:t>15,756</w:t>
            </w:r>
          </w:p>
        </w:tc>
        <w:tc>
          <w:tcPr>
            <w:tcW w:w="2700" w:type="dxa"/>
            <w:vAlign w:val="center"/>
          </w:tcPr>
          <w:p w14:paraId="15CD22E3" w14:textId="77777777" w:rsidR="00F55014" w:rsidRDefault="00C26853" w:rsidP="005A18E2">
            <w:pPr>
              <w:jc w:val="center"/>
            </w:pPr>
            <w:r>
              <w:t>17,613</w:t>
            </w:r>
          </w:p>
        </w:tc>
      </w:tr>
      <w:tr w:rsidR="00C26853" w14:paraId="7C36FBF5" w14:textId="77777777" w:rsidTr="00352D49">
        <w:trPr>
          <w:trHeight w:hRule="exact" w:val="317"/>
        </w:trPr>
        <w:tc>
          <w:tcPr>
            <w:tcW w:w="1620" w:type="dxa"/>
            <w:vAlign w:val="center"/>
          </w:tcPr>
          <w:p w14:paraId="576928A3" w14:textId="77777777" w:rsidR="00C26853" w:rsidRDefault="00C26853" w:rsidP="00C26853">
            <w:pPr>
              <w:jc w:val="center"/>
            </w:pPr>
            <w:r>
              <w:t>2014</w:t>
            </w:r>
          </w:p>
        </w:tc>
        <w:tc>
          <w:tcPr>
            <w:tcW w:w="2880" w:type="dxa"/>
            <w:vAlign w:val="center"/>
          </w:tcPr>
          <w:p w14:paraId="7848DABD" w14:textId="77777777" w:rsidR="00C26853" w:rsidRDefault="00C26853" w:rsidP="005A18E2">
            <w:pPr>
              <w:jc w:val="center"/>
            </w:pPr>
            <w:r>
              <w:t>17,141</w:t>
            </w:r>
          </w:p>
        </w:tc>
        <w:tc>
          <w:tcPr>
            <w:tcW w:w="2700" w:type="dxa"/>
            <w:vAlign w:val="center"/>
          </w:tcPr>
          <w:p w14:paraId="1DFC8996" w14:textId="77777777" w:rsidR="00C26853" w:rsidRDefault="00C26853" w:rsidP="005A18E2">
            <w:pPr>
              <w:jc w:val="center"/>
            </w:pPr>
            <w:r>
              <w:t>25,674</w:t>
            </w:r>
          </w:p>
        </w:tc>
      </w:tr>
      <w:tr w:rsidR="00961DEC" w14:paraId="37E43B3A" w14:textId="77777777" w:rsidTr="00352D49">
        <w:trPr>
          <w:trHeight w:hRule="exact" w:val="317"/>
        </w:trPr>
        <w:tc>
          <w:tcPr>
            <w:tcW w:w="1620" w:type="dxa"/>
            <w:vAlign w:val="center"/>
          </w:tcPr>
          <w:p w14:paraId="646CD63F" w14:textId="77777777" w:rsidR="00961DEC" w:rsidRDefault="00961DEC" w:rsidP="00C26853">
            <w:pPr>
              <w:jc w:val="center"/>
            </w:pPr>
            <w:r>
              <w:t>2015</w:t>
            </w:r>
          </w:p>
        </w:tc>
        <w:tc>
          <w:tcPr>
            <w:tcW w:w="2880" w:type="dxa"/>
            <w:vAlign w:val="center"/>
          </w:tcPr>
          <w:p w14:paraId="3E640C9F" w14:textId="77777777" w:rsidR="00961DEC" w:rsidRDefault="00F623AA" w:rsidP="005A18E2">
            <w:pPr>
              <w:jc w:val="center"/>
            </w:pPr>
            <w:r>
              <w:t>15,796</w:t>
            </w:r>
          </w:p>
        </w:tc>
        <w:tc>
          <w:tcPr>
            <w:tcW w:w="2700" w:type="dxa"/>
            <w:vAlign w:val="center"/>
          </w:tcPr>
          <w:p w14:paraId="1F451285" w14:textId="77777777" w:rsidR="00961DEC" w:rsidRDefault="00F623AA" w:rsidP="005A18E2">
            <w:pPr>
              <w:jc w:val="center"/>
            </w:pPr>
            <w:r>
              <w:t>18,137</w:t>
            </w:r>
          </w:p>
        </w:tc>
      </w:tr>
      <w:tr w:rsidR="007B1576" w14:paraId="4B880A71" w14:textId="77777777" w:rsidTr="00352D49">
        <w:trPr>
          <w:trHeight w:hRule="exact" w:val="317"/>
        </w:trPr>
        <w:tc>
          <w:tcPr>
            <w:tcW w:w="1620" w:type="dxa"/>
            <w:vAlign w:val="center"/>
          </w:tcPr>
          <w:p w14:paraId="49C101C7" w14:textId="77777777" w:rsidR="007B1576" w:rsidRDefault="007B1576" w:rsidP="00C26853">
            <w:pPr>
              <w:jc w:val="center"/>
            </w:pPr>
            <w:r>
              <w:t>2016</w:t>
            </w:r>
          </w:p>
        </w:tc>
        <w:tc>
          <w:tcPr>
            <w:tcW w:w="2880" w:type="dxa"/>
            <w:vAlign w:val="center"/>
          </w:tcPr>
          <w:p w14:paraId="0C6E03BE" w14:textId="77777777" w:rsidR="007B1576" w:rsidRDefault="007B1576" w:rsidP="007B1576">
            <w:pPr>
              <w:jc w:val="center"/>
            </w:pPr>
            <w:r>
              <w:t>12,477</w:t>
            </w:r>
          </w:p>
        </w:tc>
        <w:tc>
          <w:tcPr>
            <w:tcW w:w="2700" w:type="dxa"/>
            <w:vAlign w:val="center"/>
          </w:tcPr>
          <w:p w14:paraId="73923855" w14:textId="77777777" w:rsidR="007B1576" w:rsidRDefault="007B1576" w:rsidP="007B1576">
            <w:pPr>
              <w:jc w:val="center"/>
            </w:pPr>
            <w:r>
              <w:t>15,984</w:t>
            </w:r>
          </w:p>
        </w:tc>
      </w:tr>
      <w:tr w:rsidR="00E9778B" w14:paraId="061DD1A7" w14:textId="77777777" w:rsidTr="00352D49">
        <w:trPr>
          <w:trHeight w:hRule="exact" w:val="317"/>
        </w:trPr>
        <w:tc>
          <w:tcPr>
            <w:tcW w:w="1620" w:type="dxa"/>
            <w:vAlign w:val="center"/>
          </w:tcPr>
          <w:p w14:paraId="3D056ABE" w14:textId="77777777" w:rsidR="00E9778B" w:rsidRDefault="00E9778B" w:rsidP="00C26853">
            <w:pPr>
              <w:jc w:val="center"/>
            </w:pPr>
            <w:r>
              <w:t>2017</w:t>
            </w:r>
          </w:p>
        </w:tc>
        <w:tc>
          <w:tcPr>
            <w:tcW w:w="2880" w:type="dxa"/>
            <w:vAlign w:val="center"/>
          </w:tcPr>
          <w:p w14:paraId="13DCBEC3" w14:textId="77777777" w:rsidR="00E9778B" w:rsidRDefault="00E9778B" w:rsidP="007B1576">
            <w:pPr>
              <w:jc w:val="center"/>
            </w:pPr>
            <w:r>
              <w:t>13,650</w:t>
            </w:r>
          </w:p>
        </w:tc>
        <w:tc>
          <w:tcPr>
            <w:tcW w:w="2700" w:type="dxa"/>
            <w:vAlign w:val="center"/>
          </w:tcPr>
          <w:p w14:paraId="168EFA1C" w14:textId="77777777" w:rsidR="00E9778B" w:rsidRDefault="00E9778B" w:rsidP="007B1576">
            <w:pPr>
              <w:jc w:val="center"/>
            </w:pPr>
            <w:r>
              <w:t>16,507</w:t>
            </w:r>
          </w:p>
        </w:tc>
      </w:tr>
      <w:tr w:rsidR="0077376D" w14:paraId="673EF443" w14:textId="77777777" w:rsidTr="00352D49">
        <w:trPr>
          <w:trHeight w:hRule="exact" w:val="317"/>
        </w:trPr>
        <w:tc>
          <w:tcPr>
            <w:tcW w:w="1620" w:type="dxa"/>
            <w:vAlign w:val="center"/>
          </w:tcPr>
          <w:p w14:paraId="4100A01A" w14:textId="77777777" w:rsidR="0077376D" w:rsidRDefault="0077376D" w:rsidP="00C26853">
            <w:pPr>
              <w:jc w:val="center"/>
            </w:pPr>
            <w:r>
              <w:t>2018</w:t>
            </w:r>
          </w:p>
        </w:tc>
        <w:tc>
          <w:tcPr>
            <w:tcW w:w="2880" w:type="dxa"/>
            <w:vAlign w:val="center"/>
          </w:tcPr>
          <w:p w14:paraId="500AD445" w14:textId="77777777" w:rsidR="0077376D" w:rsidRDefault="000F46EA" w:rsidP="007B1576">
            <w:pPr>
              <w:jc w:val="center"/>
            </w:pPr>
            <w:r>
              <w:t>12,025</w:t>
            </w:r>
          </w:p>
        </w:tc>
        <w:tc>
          <w:tcPr>
            <w:tcW w:w="2700" w:type="dxa"/>
            <w:vAlign w:val="center"/>
          </w:tcPr>
          <w:p w14:paraId="4A7E3834" w14:textId="77777777" w:rsidR="0077376D" w:rsidRDefault="000F46EA" w:rsidP="007B1576">
            <w:pPr>
              <w:jc w:val="center"/>
            </w:pPr>
            <w:r>
              <w:t>20,380</w:t>
            </w:r>
          </w:p>
        </w:tc>
      </w:tr>
      <w:tr w:rsidR="00EF10D3" w14:paraId="5250CFBE" w14:textId="77777777" w:rsidTr="00352D49">
        <w:trPr>
          <w:trHeight w:hRule="exact" w:val="317"/>
        </w:trPr>
        <w:tc>
          <w:tcPr>
            <w:tcW w:w="1620" w:type="dxa"/>
            <w:vAlign w:val="center"/>
          </w:tcPr>
          <w:p w14:paraId="752D9237" w14:textId="77777777" w:rsidR="00EF10D3" w:rsidRDefault="00EF10D3" w:rsidP="00C26853">
            <w:pPr>
              <w:jc w:val="center"/>
            </w:pPr>
            <w:r>
              <w:t>2019</w:t>
            </w:r>
          </w:p>
        </w:tc>
        <w:tc>
          <w:tcPr>
            <w:tcW w:w="2880" w:type="dxa"/>
            <w:vAlign w:val="center"/>
          </w:tcPr>
          <w:p w14:paraId="704F4D0D" w14:textId="77777777" w:rsidR="00EF10D3" w:rsidRDefault="00EF10D3" w:rsidP="007B1576">
            <w:pPr>
              <w:jc w:val="center"/>
            </w:pPr>
            <w:r>
              <w:t>11,358</w:t>
            </w:r>
          </w:p>
        </w:tc>
        <w:tc>
          <w:tcPr>
            <w:tcW w:w="2700" w:type="dxa"/>
            <w:vAlign w:val="center"/>
          </w:tcPr>
          <w:p w14:paraId="2D4BDC57" w14:textId="77777777" w:rsidR="00EF10D3" w:rsidRDefault="00EF10D3" w:rsidP="007B1576">
            <w:pPr>
              <w:jc w:val="center"/>
            </w:pPr>
            <w:r>
              <w:t>21,615</w:t>
            </w:r>
          </w:p>
        </w:tc>
      </w:tr>
      <w:tr w:rsidR="00352D49" w14:paraId="4987F1B5" w14:textId="77777777" w:rsidTr="00352D49">
        <w:trPr>
          <w:trHeight w:hRule="exact" w:val="317"/>
        </w:trPr>
        <w:tc>
          <w:tcPr>
            <w:tcW w:w="1620" w:type="dxa"/>
            <w:vAlign w:val="center"/>
          </w:tcPr>
          <w:p w14:paraId="013E9993" w14:textId="77777777" w:rsidR="00352D49" w:rsidRDefault="00352D49" w:rsidP="00C26853">
            <w:pPr>
              <w:jc w:val="center"/>
            </w:pPr>
            <w:r>
              <w:t>2020</w:t>
            </w:r>
          </w:p>
        </w:tc>
        <w:tc>
          <w:tcPr>
            <w:tcW w:w="2880" w:type="dxa"/>
            <w:vAlign w:val="center"/>
          </w:tcPr>
          <w:p w14:paraId="59963EF1" w14:textId="77777777" w:rsidR="00352D49" w:rsidRDefault="00541F41" w:rsidP="007B1576">
            <w:pPr>
              <w:jc w:val="center"/>
            </w:pPr>
            <w:r>
              <w:t>11,116</w:t>
            </w:r>
          </w:p>
        </w:tc>
        <w:tc>
          <w:tcPr>
            <w:tcW w:w="2700" w:type="dxa"/>
            <w:vAlign w:val="center"/>
          </w:tcPr>
          <w:p w14:paraId="73F999A3" w14:textId="77777777" w:rsidR="00352D49" w:rsidRDefault="00541F41" w:rsidP="007B1576">
            <w:pPr>
              <w:jc w:val="center"/>
            </w:pPr>
            <w:r>
              <w:t>17,678</w:t>
            </w:r>
          </w:p>
        </w:tc>
      </w:tr>
      <w:tr w:rsidR="00EF490A" w14:paraId="26217983" w14:textId="77777777" w:rsidTr="00352D49">
        <w:trPr>
          <w:trHeight w:hRule="exact" w:val="317"/>
        </w:trPr>
        <w:tc>
          <w:tcPr>
            <w:tcW w:w="1620" w:type="dxa"/>
            <w:vAlign w:val="center"/>
          </w:tcPr>
          <w:p w14:paraId="7F509161" w14:textId="77777777" w:rsidR="00EF490A" w:rsidRDefault="00EF490A" w:rsidP="00C26853">
            <w:pPr>
              <w:jc w:val="center"/>
            </w:pPr>
            <w:r>
              <w:t>2021</w:t>
            </w:r>
          </w:p>
        </w:tc>
        <w:tc>
          <w:tcPr>
            <w:tcW w:w="2880" w:type="dxa"/>
            <w:vAlign w:val="center"/>
          </w:tcPr>
          <w:p w14:paraId="50E63444" w14:textId="77777777" w:rsidR="00EF490A" w:rsidRDefault="00EF490A" w:rsidP="007B1576">
            <w:pPr>
              <w:jc w:val="center"/>
            </w:pPr>
            <w:r>
              <w:t>11,602</w:t>
            </w:r>
          </w:p>
        </w:tc>
        <w:tc>
          <w:tcPr>
            <w:tcW w:w="2700" w:type="dxa"/>
            <w:vAlign w:val="center"/>
          </w:tcPr>
          <w:p w14:paraId="2A7002A0" w14:textId="77777777" w:rsidR="00EF490A" w:rsidRDefault="00EF490A" w:rsidP="007B1576">
            <w:pPr>
              <w:jc w:val="center"/>
            </w:pPr>
            <w:r>
              <w:t>20,239</w:t>
            </w:r>
          </w:p>
        </w:tc>
      </w:tr>
      <w:tr w:rsidR="00DA6B43" w14:paraId="0308EE6F" w14:textId="77777777" w:rsidTr="00352D49">
        <w:trPr>
          <w:trHeight w:hRule="exact" w:val="317"/>
        </w:trPr>
        <w:tc>
          <w:tcPr>
            <w:tcW w:w="1620" w:type="dxa"/>
            <w:vAlign w:val="center"/>
          </w:tcPr>
          <w:p w14:paraId="6B75122E" w14:textId="611FB1F7" w:rsidR="00DA6B43" w:rsidRDefault="00DA6B43" w:rsidP="00C26853">
            <w:pPr>
              <w:jc w:val="center"/>
            </w:pPr>
            <w:r>
              <w:t>2022</w:t>
            </w:r>
          </w:p>
        </w:tc>
        <w:tc>
          <w:tcPr>
            <w:tcW w:w="2880" w:type="dxa"/>
            <w:vAlign w:val="center"/>
          </w:tcPr>
          <w:p w14:paraId="05475A63" w14:textId="72DA3561" w:rsidR="00DA6B43" w:rsidRDefault="009A4C17" w:rsidP="007B1576">
            <w:pPr>
              <w:jc w:val="center"/>
            </w:pPr>
            <w:r>
              <w:t>10,734</w:t>
            </w:r>
          </w:p>
        </w:tc>
        <w:tc>
          <w:tcPr>
            <w:tcW w:w="2700" w:type="dxa"/>
            <w:vAlign w:val="center"/>
          </w:tcPr>
          <w:p w14:paraId="1D633C31" w14:textId="4BF70B43" w:rsidR="00DA6B43" w:rsidRDefault="009A4C17" w:rsidP="007B1576">
            <w:pPr>
              <w:jc w:val="center"/>
            </w:pPr>
            <w:r>
              <w:t>20,087</w:t>
            </w:r>
          </w:p>
        </w:tc>
      </w:tr>
    </w:tbl>
    <w:p w14:paraId="6D3F51B5" w14:textId="0539C23A" w:rsidR="006B61FE" w:rsidRDefault="00541F41" w:rsidP="00541F41">
      <w:pPr>
        <w:spacing w:before="120"/>
      </w:pPr>
      <w:r>
        <w:t xml:space="preserve">                   10-Yr. Averages:</w:t>
      </w:r>
      <w:r>
        <w:tab/>
      </w:r>
      <w:r>
        <w:tab/>
        <w:t xml:space="preserve">     1</w:t>
      </w:r>
      <w:r w:rsidR="00EF490A">
        <w:t>3</w:t>
      </w:r>
      <w:r>
        <w:t>,</w:t>
      </w:r>
      <w:r w:rsidR="009A4C17">
        <w:t>166</w:t>
      </w:r>
      <w:r w:rsidR="00C63CA6">
        <w:tab/>
      </w:r>
      <w:r w:rsidR="00C63CA6">
        <w:tab/>
      </w:r>
      <w:r w:rsidR="00C63CA6">
        <w:tab/>
        <w:t xml:space="preserve">    </w:t>
      </w:r>
      <w:r w:rsidR="00EF490A">
        <w:t>1</w:t>
      </w:r>
      <w:r w:rsidR="009A4C17">
        <w:t>9</w:t>
      </w:r>
      <w:r w:rsidR="00EF490A">
        <w:t>,</w:t>
      </w:r>
      <w:r w:rsidR="009A4C17">
        <w:t>391</w:t>
      </w:r>
      <w:r>
        <w:tab/>
      </w:r>
      <w:r>
        <w:tab/>
      </w:r>
      <w:r>
        <w:tab/>
      </w:r>
    </w:p>
    <w:p w14:paraId="312E72A8" w14:textId="77777777" w:rsidR="00DF7F3F" w:rsidRDefault="00DF7F3F" w:rsidP="0084314E">
      <w:pPr>
        <w:rPr>
          <w:b/>
          <w:u w:val="single"/>
        </w:rPr>
      </w:pPr>
    </w:p>
    <w:p w14:paraId="5DF17211" w14:textId="77777777" w:rsidR="00971C95" w:rsidRPr="00971C95" w:rsidRDefault="00971C95" w:rsidP="0084314E">
      <w:pPr>
        <w:rPr>
          <w:b/>
          <w:u w:val="single"/>
        </w:rPr>
      </w:pPr>
      <w:r w:rsidRPr="00971C95">
        <w:rPr>
          <w:b/>
          <w:u w:val="single"/>
        </w:rPr>
        <w:t>Sealed Bids:</w:t>
      </w:r>
    </w:p>
    <w:p w14:paraId="12B1EA9E" w14:textId="77777777" w:rsidR="00971C95" w:rsidRDefault="00971C95" w:rsidP="0084314E"/>
    <w:p w14:paraId="4E826D37" w14:textId="18A4C580" w:rsidR="00971C95" w:rsidRDefault="00971C95" w:rsidP="0084314E">
      <w:r>
        <w:t xml:space="preserve">Sealed bids will be received at the Kendall County Highway Department, 6780 Route 47, Yorkville, IL 60560 until 10:00 AM </w:t>
      </w:r>
      <w:r w:rsidR="00E9778B">
        <w:t>November</w:t>
      </w:r>
      <w:r>
        <w:t xml:space="preserve"> </w:t>
      </w:r>
      <w:r w:rsidR="00DA6B43">
        <w:t>3</w:t>
      </w:r>
      <w:r>
        <w:t>, 20</w:t>
      </w:r>
      <w:r w:rsidR="00EF10D3">
        <w:t>2</w:t>
      </w:r>
      <w:r w:rsidR="00DA6B43">
        <w:t>3</w:t>
      </w:r>
      <w:r>
        <w:t>, and shall be opened and read aloud at that time.  Bids received after 10:00 AM WILL NOT BE ACCEPTED.</w:t>
      </w:r>
      <w:r w:rsidR="006B61FE">
        <w:t xml:space="preserve">  All bids shall be contained in a sealed envelope, shall be marked “</w:t>
      </w:r>
      <w:r w:rsidR="006B61FE" w:rsidRPr="00C26853">
        <w:rPr>
          <w:b/>
        </w:rPr>
        <w:t>20</w:t>
      </w:r>
      <w:r w:rsidR="00EF10D3">
        <w:rPr>
          <w:b/>
        </w:rPr>
        <w:t>2</w:t>
      </w:r>
      <w:r w:rsidR="00DA6B43">
        <w:rPr>
          <w:b/>
        </w:rPr>
        <w:t>3</w:t>
      </w:r>
      <w:r w:rsidR="006B61FE" w:rsidRPr="00C26853">
        <w:rPr>
          <w:b/>
        </w:rPr>
        <w:t xml:space="preserve"> Fuel Bid</w:t>
      </w:r>
      <w:r w:rsidR="006B61FE">
        <w:t>”, and shall have the name, address and telephone number of the bidder affixed to the sealed envelope.</w:t>
      </w:r>
    </w:p>
    <w:p w14:paraId="7CA4AB32" w14:textId="77777777" w:rsidR="00971C95" w:rsidRDefault="00971C95" w:rsidP="0084314E"/>
    <w:p w14:paraId="5448A3A9" w14:textId="77777777" w:rsidR="006B61FE" w:rsidRPr="006B61FE" w:rsidRDefault="006B61FE" w:rsidP="0084314E">
      <w:pPr>
        <w:rPr>
          <w:b/>
          <w:u w:val="single"/>
        </w:rPr>
      </w:pPr>
      <w:r w:rsidRPr="006B61FE">
        <w:rPr>
          <w:b/>
          <w:u w:val="single"/>
        </w:rPr>
        <w:t>Signature on Bids:</w:t>
      </w:r>
    </w:p>
    <w:p w14:paraId="01BB6609" w14:textId="77777777" w:rsidR="006B61FE" w:rsidRDefault="006B61FE" w:rsidP="0084314E"/>
    <w:p w14:paraId="0D46205E" w14:textId="77777777" w:rsidR="0084314E" w:rsidRDefault="0084314E" w:rsidP="0084314E">
      <w:r>
        <w:t xml:space="preserve">Bids shall be made on the </w:t>
      </w:r>
      <w:r w:rsidR="00971C95">
        <w:t>Bid Sheet contained herein,</w:t>
      </w:r>
      <w:r>
        <w:t xml:space="preserve"> and shall be fully completed in ink.  Signatures shall be in long hand, and the completed form shall be without delineations, alterations or erasures.</w:t>
      </w:r>
      <w:r w:rsidR="001B4633">
        <w:t xml:space="preserve">  By submission of a bid, prospective bidders agree to all the terms and conditions detailed herein.</w:t>
      </w:r>
    </w:p>
    <w:p w14:paraId="5654795C" w14:textId="77777777" w:rsidR="0084314E" w:rsidRDefault="0084314E" w:rsidP="0084314E"/>
    <w:p w14:paraId="01C0ACA3" w14:textId="77777777" w:rsidR="0084314E" w:rsidRDefault="00B15C18" w:rsidP="0084314E">
      <w:r>
        <w:t>The signature on bid documents shall be that of an authorized representative of the bidder.  An officer or agent of the offering bidder, who is emp</w:t>
      </w:r>
      <w:r w:rsidR="00225CA5">
        <w:t>owered to bind the bidder in a c</w:t>
      </w:r>
      <w:r>
        <w:t>ontract</w:t>
      </w:r>
      <w:r w:rsidR="00225CA5">
        <w:t>,</w:t>
      </w:r>
      <w:r>
        <w:t xml:space="preserve"> shall sign the proposal and any clarifications to that proposal.  Each bidder, by making and signing </w:t>
      </w:r>
      <w:r w:rsidR="0089502F">
        <w:t>their</w:t>
      </w:r>
      <w:r>
        <w:t xml:space="preserve"> bid, represents that </w:t>
      </w:r>
      <w:r w:rsidR="0089502F">
        <w:t>they</w:t>
      </w:r>
      <w:r>
        <w:t xml:space="preserve"> ha</w:t>
      </w:r>
      <w:r w:rsidR="0089502F">
        <w:t>ve</w:t>
      </w:r>
      <w:r>
        <w:t xml:space="preserve"> read and understand the bidding documents.</w:t>
      </w:r>
    </w:p>
    <w:p w14:paraId="57AB94D2" w14:textId="77777777" w:rsidR="006B61FE" w:rsidRPr="007D5F30" w:rsidRDefault="006B61FE" w:rsidP="0084314E">
      <w:pPr>
        <w:rPr>
          <w:b/>
          <w:u w:val="single"/>
        </w:rPr>
      </w:pPr>
      <w:r w:rsidRPr="007D5F30">
        <w:rPr>
          <w:b/>
          <w:u w:val="single"/>
        </w:rPr>
        <w:t>Tax Exemption:</w:t>
      </w:r>
    </w:p>
    <w:p w14:paraId="6C79318D" w14:textId="77777777" w:rsidR="006B61FE" w:rsidRDefault="006B61FE" w:rsidP="0084314E"/>
    <w:p w14:paraId="006EE956" w14:textId="77777777" w:rsidR="006B61FE" w:rsidRDefault="006B61FE" w:rsidP="0084314E">
      <w:r>
        <w:t>Kendall County may be exempt from certain State, Municipal or Federal Excise Taxes.  Each bidder must be prepared to file for any refund relating to said taxes.  Kendall County is n</w:t>
      </w:r>
      <w:r w:rsidR="007D5F30">
        <w:t>ot to be billed for any exempted Federal and/or Sales Taxes.</w:t>
      </w:r>
    </w:p>
    <w:p w14:paraId="39FA2624" w14:textId="77777777" w:rsidR="00DF7F3F" w:rsidRDefault="00DF7F3F" w:rsidP="0084314E">
      <w:pPr>
        <w:rPr>
          <w:b/>
          <w:u w:val="single"/>
        </w:rPr>
      </w:pPr>
    </w:p>
    <w:p w14:paraId="4C95F8C3" w14:textId="77777777" w:rsidR="007D5F30" w:rsidRPr="007D5F30" w:rsidRDefault="007D5F30" w:rsidP="0084314E">
      <w:pPr>
        <w:rPr>
          <w:b/>
          <w:u w:val="single"/>
        </w:rPr>
      </w:pPr>
      <w:r w:rsidRPr="007D5F30">
        <w:rPr>
          <w:b/>
          <w:u w:val="single"/>
        </w:rPr>
        <w:t>Quantity Requirements:</w:t>
      </w:r>
    </w:p>
    <w:p w14:paraId="3075334C" w14:textId="77777777" w:rsidR="007D5F30" w:rsidRDefault="007D5F30" w:rsidP="0084314E"/>
    <w:p w14:paraId="1B3DB803" w14:textId="5E8D0E2B" w:rsidR="007D5F30" w:rsidRDefault="007D5F30" w:rsidP="0084314E">
      <w:r>
        <w:t>It is estimated that the Kendall County Highway Department will require approximately 1</w:t>
      </w:r>
      <w:r w:rsidR="00A27270">
        <w:t>2</w:t>
      </w:r>
      <w:r>
        <w:t>,000 gallons of 8</w:t>
      </w:r>
      <w:r w:rsidR="00F623AA">
        <w:t>7</w:t>
      </w:r>
      <w:r>
        <w:t xml:space="preserve"> octa</w:t>
      </w:r>
      <w:r w:rsidR="00DF7F3F">
        <w:t>ne gasoline and approximately 2</w:t>
      </w:r>
      <w:r w:rsidR="00F623AA">
        <w:t>0</w:t>
      </w:r>
      <w:r>
        <w:t xml:space="preserve">,000 gallons of Ultra Low Sulfur Diesel Fuel delivered to the Highway Department during the term of the contract.  This contract will be for a </w:t>
      </w:r>
      <w:r w:rsidR="00D12683">
        <w:t>twelve-month</w:t>
      </w:r>
      <w:r>
        <w:t xml:space="preserve"> period, commencing December </w:t>
      </w:r>
      <w:r w:rsidR="00E9778B">
        <w:t>1,</w:t>
      </w:r>
      <w:r>
        <w:t xml:space="preserve"> 20</w:t>
      </w:r>
      <w:r w:rsidR="00541F41">
        <w:t>2</w:t>
      </w:r>
      <w:r w:rsidR="00DA6B43">
        <w:t>3</w:t>
      </w:r>
      <w:r>
        <w:t xml:space="preserve"> and ending November 30, 20</w:t>
      </w:r>
      <w:r w:rsidR="000F46EA">
        <w:t>2</w:t>
      </w:r>
      <w:r w:rsidR="00DA6B43">
        <w:t>4</w:t>
      </w:r>
      <w:r>
        <w:t>.</w:t>
      </w:r>
    </w:p>
    <w:p w14:paraId="29C916EB" w14:textId="77777777" w:rsidR="007D5F30" w:rsidRDefault="007D5F30" w:rsidP="0084314E"/>
    <w:p w14:paraId="22810852" w14:textId="77777777" w:rsidR="00A51C62" w:rsidRDefault="00A51C62" w:rsidP="00A51C62">
      <w:pPr>
        <w:ind w:left="270"/>
      </w:pPr>
      <w:r w:rsidRPr="00A51C62">
        <w:rPr>
          <w:i/>
          <w:u w:val="single"/>
        </w:rPr>
        <w:t>Decreases to Estimated Quantities</w:t>
      </w:r>
      <w:r>
        <w:t xml:space="preserve">: </w:t>
      </w:r>
      <w:r w:rsidR="007D5F30">
        <w:t xml:space="preserve">The quantities heretofore identified are estimated only.  Kendall County reserves the right to decrease the </w:t>
      </w:r>
      <w:r>
        <w:t>amount of fuels purchase</w:t>
      </w:r>
      <w:r w:rsidR="00494963">
        <w:t>d</w:t>
      </w:r>
      <w:r w:rsidR="007D5F30">
        <w:t xml:space="preserve"> under this contract with no penalties, fees, or additional charges.</w:t>
      </w:r>
    </w:p>
    <w:p w14:paraId="4B28E830" w14:textId="77777777" w:rsidR="00A51C62" w:rsidRDefault="00A51C62" w:rsidP="00A51C62">
      <w:pPr>
        <w:ind w:left="270"/>
      </w:pPr>
    </w:p>
    <w:p w14:paraId="7B604E54" w14:textId="23161DFC" w:rsidR="007D5F30" w:rsidRDefault="00A51C62" w:rsidP="00A51C62">
      <w:pPr>
        <w:ind w:left="270"/>
      </w:pPr>
      <w:r w:rsidRPr="00A51C62">
        <w:rPr>
          <w:i/>
          <w:u w:val="single"/>
        </w:rPr>
        <w:t>Increases to Estimated Quantities</w:t>
      </w:r>
      <w:r>
        <w:t>:  In the event Kendall County purchases more than 1</w:t>
      </w:r>
      <w:r w:rsidR="00A27270">
        <w:t>2</w:t>
      </w:r>
      <w:r>
        <w:t>,000 gallons of unleaded gasoline or 2</w:t>
      </w:r>
      <w:r w:rsidR="00F623AA">
        <w:t>0</w:t>
      </w:r>
      <w:r>
        <w:t>,000 gallons of d</w:t>
      </w:r>
      <w:r w:rsidR="00494963">
        <w:t>iesel fuel, the Vendor may increase the per-gallon price charged for said fuels; however, the price per gallon shall not exceed the Vendor’s rack price on the date of delivery plus 10¢ per gallon.</w:t>
      </w:r>
    </w:p>
    <w:p w14:paraId="38A9E500" w14:textId="77777777" w:rsidR="007D5F30" w:rsidRDefault="007D5F30" w:rsidP="0084314E"/>
    <w:p w14:paraId="68C30DD6" w14:textId="77777777" w:rsidR="007D5F30" w:rsidRPr="00077033" w:rsidRDefault="00077033" w:rsidP="0084314E">
      <w:pPr>
        <w:rPr>
          <w:b/>
          <w:u w:val="single"/>
        </w:rPr>
      </w:pPr>
      <w:r w:rsidRPr="00077033">
        <w:rPr>
          <w:b/>
          <w:u w:val="single"/>
        </w:rPr>
        <w:t>Prices:</w:t>
      </w:r>
    </w:p>
    <w:p w14:paraId="1DF6A69B" w14:textId="77777777" w:rsidR="00077033" w:rsidRDefault="00077033" w:rsidP="0084314E"/>
    <w:p w14:paraId="1A625650" w14:textId="77777777" w:rsidR="00077033" w:rsidRDefault="00077033" w:rsidP="0084314E">
      <w:r>
        <w:t xml:space="preserve">Prices shall remain in effect throughout the length of the contract, and shall be a </w:t>
      </w:r>
      <w:r w:rsidRPr="00A068D9">
        <w:rPr>
          <w:u w:val="single"/>
        </w:rPr>
        <w:t>FIXED RATE PER GALLON</w:t>
      </w:r>
      <w:r>
        <w:t>.  The Illinois Motor Fuel Tax and Underground Storage Tax sh</w:t>
      </w:r>
      <w:r w:rsidR="0073252D">
        <w:t>all be identified as a separate line item on the bid, and s</w:t>
      </w:r>
      <w:r>
        <w:t xml:space="preserve">aid fees </w:t>
      </w:r>
      <w:r w:rsidR="0073252D">
        <w:t>shall also be identified separately on invoices submitted</w:t>
      </w:r>
      <w:r>
        <w:t xml:space="preserve"> to the Department.</w:t>
      </w:r>
    </w:p>
    <w:p w14:paraId="4995F1E9" w14:textId="77777777" w:rsidR="007D5F30" w:rsidRDefault="007D5F30" w:rsidP="00A068D9">
      <w:pPr>
        <w:jc w:val="right"/>
      </w:pPr>
    </w:p>
    <w:p w14:paraId="186E4FFD" w14:textId="77777777" w:rsidR="00077033" w:rsidRDefault="00077033" w:rsidP="0084314E">
      <w:r>
        <w:t xml:space="preserve">If the Federal Government, through any of its agencies, imposes price controls or pricing rules during the term of the contract, the supplier shall comply with such rules and regulations.  Kendall County will </w:t>
      </w:r>
      <w:r w:rsidRPr="00077033">
        <w:rPr>
          <w:b/>
        </w:rPr>
        <w:t>not</w:t>
      </w:r>
      <w:r>
        <w:t xml:space="preserve"> be responsible for any such increase in cost during the length of the contract.</w:t>
      </w:r>
    </w:p>
    <w:p w14:paraId="5AFF564E" w14:textId="77777777" w:rsidR="007D5F30" w:rsidRDefault="007D5F30" w:rsidP="0084314E"/>
    <w:p w14:paraId="109ECD6C" w14:textId="77777777" w:rsidR="00BB24D1" w:rsidRDefault="00BB24D1" w:rsidP="0084314E">
      <w:r>
        <w:rPr>
          <w:b/>
          <w:u w:val="single"/>
        </w:rPr>
        <w:t>Illinois Business Office</w:t>
      </w:r>
      <w:r w:rsidRPr="00077033">
        <w:rPr>
          <w:b/>
          <w:u w:val="single"/>
        </w:rPr>
        <w:t>:</w:t>
      </w:r>
    </w:p>
    <w:p w14:paraId="373B6EF8" w14:textId="77777777" w:rsidR="00BB24D1" w:rsidRDefault="00BB24D1" w:rsidP="0084314E"/>
    <w:p w14:paraId="7E1CE58C" w14:textId="77777777" w:rsidR="00BB24D1" w:rsidRDefault="00BB24D1" w:rsidP="0084314E">
      <w:r>
        <w:t>All bidders must have an Illinois Business Office, with a physical presence in the State of Illinois.  All bidders must pay applicable Illinois motor fuel taxes in order to be eligible to bid.</w:t>
      </w:r>
    </w:p>
    <w:p w14:paraId="359F3AAC" w14:textId="77777777" w:rsidR="00BB24D1" w:rsidRDefault="00BB24D1" w:rsidP="0084314E"/>
    <w:p w14:paraId="389ABA6B" w14:textId="77777777" w:rsidR="00077033" w:rsidRPr="00077033" w:rsidRDefault="00077033" w:rsidP="0084314E">
      <w:pPr>
        <w:rPr>
          <w:b/>
          <w:u w:val="single"/>
        </w:rPr>
      </w:pPr>
      <w:r w:rsidRPr="00077033">
        <w:rPr>
          <w:b/>
          <w:u w:val="single"/>
        </w:rPr>
        <w:t>Award of Bid:</w:t>
      </w:r>
    </w:p>
    <w:p w14:paraId="22EE5DDC" w14:textId="77777777" w:rsidR="00077033" w:rsidRDefault="00077033" w:rsidP="0084314E"/>
    <w:p w14:paraId="2D93833C" w14:textId="469EA90B" w:rsidR="00077033" w:rsidRDefault="00077033" w:rsidP="0084314E">
      <w:r>
        <w:t>The bidder acknowledges the right of Kendall County to accept the bid, in whole or part, deemed to be the lowest responsible bid, after all bids have been examined and evaluated.  The bid is expected t</w:t>
      </w:r>
      <w:r w:rsidR="009A30A2">
        <w:t xml:space="preserve">o be awarded at the </w:t>
      </w:r>
      <w:r w:rsidR="00E9778B">
        <w:t>November</w:t>
      </w:r>
      <w:r w:rsidR="009A30A2">
        <w:t xml:space="preserve"> </w:t>
      </w:r>
      <w:r w:rsidR="00DA6B43">
        <w:t>21</w:t>
      </w:r>
      <w:r w:rsidR="00EF10D3">
        <w:t>,</w:t>
      </w:r>
      <w:r>
        <w:t xml:space="preserve"> 20</w:t>
      </w:r>
      <w:r w:rsidR="00EF10D3">
        <w:t>2</w:t>
      </w:r>
      <w:r w:rsidR="00DA6B43">
        <w:t>3</w:t>
      </w:r>
      <w:r>
        <w:t xml:space="preserve"> Kendall County Board Meeting.</w:t>
      </w:r>
    </w:p>
    <w:p w14:paraId="0F1E6520" w14:textId="77777777" w:rsidR="00A068D9" w:rsidRDefault="00A068D9" w:rsidP="0084314E"/>
    <w:p w14:paraId="1C1A2550" w14:textId="77777777" w:rsidR="00A068D9" w:rsidRDefault="00A068D9" w:rsidP="00A068D9"/>
    <w:p w14:paraId="321639BE" w14:textId="77777777" w:rsidR="00D90F35" w:rsidRDefault="00D90F35" w:rsidP="00A068D9"/>
    <w:p w14:paraId="19B1F309" w14:textId="77777777" w:rsidR="00A068D9" w:rsidRDefault="00A068D9" w:rsidP="00A068D9">
      <w:pPr>
        <w:jc w:val="center"/>
      </w:pPr>
      <w:r>
        <w:rPr>
          <w:b/>
          <w:sz w:val="28"/>
          <w:szCs w:val="28"/>
        </w:rPr>
        <w:t>SPECIFICATIONS</w:t>
      </w:r>
    </w:p>
    <w:p w14:paraId="5AC55EE9" w14:textId="405851CC" w:rsidR="00A068D9" w:rsidRPr="0094141B" w:rsidRDefault="00EF490A" w:rsidP="00A068D9">
      <w:pPr>
        <w:jc w:val="center"/>
        <w:rPr>
          <w:smallCaps/>
        </w:rPr>
      </w:pPr>
      <w:r>
        <w:rPr>
          <w:smallCaps/>
        </w:rPr>
        <w:t>Kendall County Fuel Bid - 202</w:t>
      </w:r>
      <w:r w:rsidR="00DA6B43">
        <w:rPr>
          <w:smallCaps/>
        </w:rPr>
        <w:t>3</w:t>
      </w:r>
    </w:p>
    <w:p w14:paraId="60D6E4CA" w14:textId="77777777" w:rsidR="00077033" w:rsidRDefault="00077033" w:rsidP="0084314E"/>
    <w:p w14:paraId="2F13F28D" w14:textId="77777777" w:rsidR="00077033" w:rsidRPr="004D6C35" w:rsidRDefault="00A068D9" w:rsidP="0084314E">
      <w:pPr>
        <w:rPr>
          <w:b/>
          <w:u w:val="single"/>
        </w:rPr>
      </w:pPr>
      <w:r w:rsidRPr="004D6C35">
        <w:rPr>
          <w:b/>
          <w:u w:val="single"/>
        </w:rPr>
        <w:t>8</w:t>
      </w:r>
      <w:r w:rsidR="00F623AA">
        <w:rPr>
          <w:b/>
          <w:u w:val="single"/>
        </w:rPr>
        <w:t>7</w:t>
      </w:r>
      <w:r w:rsidRPr="004D6C35">
        <w:rPr>
          <w:b/>
          <w:u w:val="single"/>
        </w:rPr>
        <w:t xml:space="preserve"> Octane </w:t>
      </w:r>
      <w:r w:rsidR="00225CA5">
        <w:rPr>
          <w:b/>
          <w:u w:val="single"/>
        </w:rPr>
        <w:t xml:space="preserve">Top Tier </w:t>
      </w:r>
      <w:r w:rsidRPr="004D6C35">
        <w:rPr>
          <w:b/>
          <w:u w:val="single"/>
        </w:rPr>
        <w:t>Unleaded Gas</w:t>
      </w:r>
      <w:r w:rsidR="00225CA5">
        <w:rPr>
          <w:b/>
          <w:u w:val="single"/>
        </w:rPr>
        <w:t>oline</w:t>
      </w:r>
    </w:p>
    <w:p w14:paraId="2B4CC48B" w14:textId="77777777" w:rsidR="00A068D9" w:rsidRPr="004058DE" w:rsidRDefault="00A068D9" w:rsidP="0084314E">
      <w:pPr>
        <w:rPr>
          <w:sz w:val="16"/>
          <w:szCs w:val="16"/>
        </w:rPr>
      </w:pPr>
    </w:p>
    <w:p w14:paraId="3B1CE09D" w14:textId="77777777" w:rsidR="004D6C35" w:rsidRDefault="004D6C35" w:rsidP="004D6C35">
      <w:r>
        <w:t xml:space="preserve">Unleaded gasoline shall </w:t>
      </w:r>
      <w:r w:rsidR="00225CA5">
        <w:t xml:space="preserve">be Top Tier Gasoline </w:t>
      </w:r>
      <w:r>
        <w:t>hav</w:t>
      </w:r>
      <w:r w:rsidR="00225CA5">
        <w:t>ing</w:t>
      </w:r>
      <w:r>
        <w:t xml:space="preserve"> a minimum octane rating of 8</w:t>
      </w:r>
      <w:r w:rsidR="00F623AA">
        <w:t>7</w:t>
      </w:r>
      <w:r>
        <w:t xml:space="preserve"> (R+M)/2 and shall not contain more than 10% alcohol-based fuel.  </w:t>
      </w:r>
      <w:r w:rsidR="00225CA5">
        <w:t>Gasoline detergent additive</w:t>
      </w:r>
      <w:r w:rsidR="00257B6F">
        <w:t>s</w:t>
      </w:r>
      <w:r w:rsidR="00225CA5">
        <w:t xml:space="preserve"> shall </w:t>
      </w:r>
      <w:r w:rsidR="000E2B47">
        <w:t>prevent the formation and accumulation of gum and dispers</w:t>
      </w:r>
      <w:r w:rsidR="00257B6F">
        <w:t>e</w:t>
      </w:r>
      <w:r w:rsidR="000E2B47">
        <w:t xml:space="preserve"> coke that may have formed.  Additive shall improve performance, protect against deposit buildup and shall have an A-rating corrosion protection</w:t>
      </w:r>
      <w:r w:rsidR="00225CA5">
        <w:t xml:space="preserve">.  </w:t>
      </w:r>
      <w:r w:rsidR="00FE43D0">
        <w:t>Additive ratio shall not be less than 2.5x the minimum specified Lowest Additive Concentration (LAC) by the IEPA.</w:t>
      </w:r>
      <w:r w:rsidR="00225CA5">
        <w:t xml:space="preserve">  </w:t>
      </w:r>
    </w:p>
    <w:p w14:paraId="5DE1B1E3" w14:textId="77777777" w:rsidR="004D6C35" w:rsidRDefault="004D6C35" w:rsidP="004D6C35"/>
    <w:p w14:paraId="36723CEA" w14:textId="77777777" w:rsidR="0062139F" w:rsidRDefault="0062139F" w:rsidP="004D6C35"/>
    <w:p w14:paraId="5797A29D" w14:textId="77777777" w:rsidR="004D6C35" w:rsidRPr="00D776F9" w:rsidRDefault="004D6C35" w:rsidP="004D6C35">
      <w:pPr>
        <w:rPr>
          <w:b/>
          <w:u w:val="single"/>
        </w:rPr>
      </w:pPr>
      <w:r w:rsidRPr="00D776F9">
        <w:rPr>
          <w:b/>
          <w:u w:val="single"/>
        </w:rPr>
        <w:t>Ultra Low Sulfur Diesel Fuel Specifications</w:t>
      </w:r>
    </w:p>
    <w:p w14:paraId="6F46576B" w14:textId="77777777" w:rsidR="004D6C35" w:rsidRPr="004058DE" w:rsidRDefault="004D6C35" w:rsidP="004D6C35">
      <w:pPr>
        <w:rPr>
          <w:sz w:val="16"/>
          <w:szCs w:val="16"/>
        </w:rPr>
      </w:pPr>
    </w:p>
    <w:p w14:paraId="7894A3C5" w14:textId="77777777" w:rsidR="004D6C35" w:rsidRDefault="004D6C35" w:rsidP="004D6C35">
      <w:r>
        <w:t>ULS Diesel Fuel must be a high quality ULS Bio-Diesel (B2) blend.  It must meet the specifications attached hereto and incorporated herein as “Exhibit A”.  Diesel Fuel will be seasonally and geographically blended for low temperature and performance, as to insure a low cloud point and pour point.</w:t>
      </w:r>
    </w:p>
    <w:p w14:paraId="795BBF2A" w14:textId="77777777" w:rsidR="004D6C35" w:rsidRDefault="004D6C35" w:rsidP="004D6C35"/>
    <w:p w14:paraId="4FC19F2D" w14:textId="77777777" w:rsidR="004D6C35" w:rsidRDefault="004D6C35" w:rsidP="004D6C35">
      <w:r>
        <w:t xml:space="preserve">Diesel Fuel </w:t>
      </w:r>
      <w:r w:rsidR="0062139F">
        <w:t>Shall Meet or Exceed</w:t>
      </w:r>
      <w:r>
        <w:t>:</w:t>
      </w:r>
    </w:p>
    <w:p w14:paraId="520450FF" w14:textId="77777777" w:rsidR="00D776F9" w:rsidRPr="00D776F9" w:rsidRDefault="00D776F9" w:rsidP="004D6C35">
      <w:pPr>
        <w:rPr>
          <w:sz w:val="16"/>
          <w:szCs w:val="16"/>
        </w:rPr>
      </w:pPr>
    </w:p>
    <w:p w14:paraId="0AA423B4" w14:textId="77777777" w:rsidR="00D776F9" w:rsidRDefault="0062139F" w:rsidP="0062139F">
      <w:pPr>
        <w:pStyle w:val="ListParagraph"/>
        <w:numPr>
          <w:ilvl w:val="0"/>
          <w:numId w:val="3"/>
        </w:numPr>
      </w:pPr>
      <w:r>
        <w:t>ASTM D975 requirements for #2 Diesel Fuel</w:t>
      </w:r>
    </w:p>
    <w:p w14:paraId="55FA546E" w14:textId="77777777" w:rsidR="0062139F" w:rsidRDefault="0062139F" w:rsidP="0062139F">
      <w:pPr>
        <w:pStyle w:val="ListParagraph"/>
        <w:numPr>
          <w:ilvl w:val="0"/>
          <w:numId w:val="3"/>
        </w:numPr>
      </w:pPr>
      <w:r>
        <w:t>“Premium” criteria recommended by NCWM, EMA, and TMC for thermal stability and detergency</w:t>
      </w:r>
    </w:p>
    <w:p w14:paraId="7F85E7F5" w14:textId="77777777" w:rsidR="0062139F" w:rsidRDefault="0062139F" w:rsidP="0062139F">
      <w:pPr>
        <w:pStyle w:val="ListParagraph"/>
        <w:numPr>
          <w:ilvl w:val="0"/>
          <w:numId w:val="3"/>
        </w:numPr>
      </w:pPr>
      <w:r>
        <w:t>DW 10 Injector Test (detergency measurement)</w:t>
      </w:r>
    </w:p>
    <w:p w14:paraId="4F20A6B4" w14:textId="77777777" w:rsidR="0062139F" w:rsidRDefault="0062139F" w:rsidP="0062139F">
      <w:pPr>
        <w:pStyle w:val="ListParagraph"/>
        <w:numPr>
          <w:ilvl w:val="0"/>
          <w:numId w:val="3"/>
        </w:numPr>
      </w:pPr>
      <w:r>
        <w:t>NACE fuel corrosion test</w:t>
      </w:r>
    </w:p>
    <w:p w14:paraId="32A8153E" w14:textId="77777777" w:rsidR="00D776F9" w:rsidRDefault="0062139F" w:rsidP="0062139F">
      <w:pPr>
        <w:pStyle w:val="ListParagraph"/>
        <w:numPr>
          <w:ilvl w:val="0"/>
          <w:numId w:val="3"/>
        </w:numPr>
        <w:ind w:right="-288"/>
      </w:pPr>
      <w:r>
        <w:t>D975 allows #2 distillate fuel blended with biodiesel ≤5% volume, meeting ASTM D6751</w:t>
      </w:r>
    </w:p>
    <w:p w14:paraId="7543BACB" w14:textId="77777777" w:rsidR="0062139F" w:rsidRDefault="0062139F" w:rsidP="0062139F"/>
    <w:p w14:paraId="426204B1" w14:textId="77777777" w:rsidR="0062139F" w:rsidRDefault="0062139F" w:rsidP="0062139F"/>
    <w:p w14:paraId="455AD963" w14:textId="77777777" w:rsidR="0062139F" w:rsidRDefault="0062139F" w:rsidP="0062139F"/>
    <w:p w14:paraId="495271B2" w14:textId="77777777" w:rsidR="0062139F" w:rsidRDefault="0062139F" w:rsidP="0062139F"/>
    <w:p w14:paraId="7AE0A57C" w14:textId="77777777" w:rsidR="00D776F9" w:rsidRPr="00D776F9" w:rsidRDefault="00D776F9" w:rsidP="00D776F9">
      <w:pPr>
        <w:jc w:val="center"/>
        <w:rPr>
          <w:b/>
        </w:rPr>
      </w:pPr>
      <w:r w:rsidRPr="00D776F9">
        <w:rPr>
          <w:b/>
        </w:rPr>
        <w:t>DELIVERY</w:t>
      </w:r>
    </w:p>
    <w:p w14:paraId="17396E80" w14:textId="77777777" w:rsidR="00D776F9" w:rsidRDefault="00D776F9" w:rsidP="00D776F9">
      <w:pPr>
        <w:jc w:val="center"/>
      </w:pPr>
    </w:p>
    <w:p w14:paraId="1150E012" w14:textId="77777777" w:rsidR="00D776F9" w:rsidRDefault="00D776F9" w:rsidP="00D776F9">
      <w:r>
        <w:t>Fuel</w:t>
      </w:r>
      <w:r w:rsidR="00DA2552">
        <w:t>s</w:t>
      </w:r>
      <w:r>
        <w:t xml:space="preserve"> shall be delivered to the following location and placed in tanks provided.</w:t>
      </w:r>
      <w:r w:rsidRPr="00D776F9">
        <w:t xml:space="preserve"> </w:t>
      </w:r>
      <w:r>
        <w:t xml:space="preserve"> Kendall County Highway Department</w:t>
      </w:r>
      <w:r w:rsidR="00DA2552">
        <w:t xml:space="preserve"> has one, 1500-gallon Unleaded Gas</w:t>
      </w:r>
      <w:r>
        <w:t xml:space="preserve"> Tank, and one, 1500-gallon Diesel Fuel Tank.  Both tanks are dual-wall and above ground.</w:t>
      </w:r>
    </w:p>
    <w:p w14:paraId="66B0D586" w14:textId="77777777" w:rsidR="00077033" w:rsidRDefault="00077033" w:rsidP="0084314E"/>
    <w:p w14:paraId="28FC5E5B" w14:textId="77777777" w:rsidR="00D776F9" w:rsidRDefault="00D776F9" w:rsidP="00D776F9">
      <w:pPr>
        <w:jc w:val="center"/>
      </w:pPr>
      <w:r>
        <w:t>Kendall County Highway Department</w:t>
      </w:r>
    </w:p>
    <w:p w14:paraId="74BC9961" w14:textId="77777777" w:rsidR="00D776F9" w:rsidRDefault="00D776F9" w:rsidP="00D776F9">
      <w:pPr>
        <w:jc w:val="center"/>
      </w:pPr>
      <w:r>
        <w:t>6780 Route 47</w:t>
      </w:r>
    </w:p>
    <w:p w14:paraId="025513A8" w14:textId="77777777" w:rsidR="00D776F9" w:rsidRDefault="00D776F9" w:rsidP="00D776F9">
      <w:pPr>
        <w:jc w:val="center"/>
      </w:pPr>
      <w:r>
        <w:t>Yorkville, IL 60560</w:t>
      </w:r>
    </w:p>
    <w:p w14:paraId="14DFB96C" w14:textId="77777777" w:rsidR="00D776F9" w:rsidRDefault="00D776F9" w:rsidP="0084314E"/>
    <w:p w14:paraId="65D93036" w14:textId="77777777" w:rsidR="00D776F9" w:rsidRDefault="00D776F9" w:rsidP="0084314E">
      <w:r>
        <w:t>All deliveries to the Highway Department shall be made on weekdays between the hours of 7:00 AM and 4:00 PM, unless otherwise directed by the Kendall County Engineer.  Deliveries shall be made within twenty-four hours of notification of the need for gasoline or diesel fuel.</w:t>
      </w:r>
      <w:r w:rsidR="006D2429">
        <w:t xml:space="preserve">  The successful bidder shall be directly responsible for any and all delivery charges.  Do not include any delivery charges on your bid.  Kendall County will pay no delivery charges.</w:t>
      </w:r>
    </w:p>
    <w:p w14:paraId="581B7F80" w14:textId="77777777" w:rsidR="0062139F" w:rsidRDefault="0062139F" w:rsidP="0084314E"/>
    <w:p w14:paraId="31F74351" w14:textId="77777777" w:rsidR="0062139F" w:rsidRPr="00A12BE0" w:rsidRDefault="0062139F" w:rsidP="0084314E">
      <w:pPr>
        <w:rPr>
          <w:b/>
          <w:sz w:val="28"/>
          <w:szCs w:val="28"/>
        </w:rPr>
      </w:pPr>
      <w:r w:rsidRPr="00A12BE0">
        <w:rPr>
          <w:b/>
          <w:sz w:val="28"/>
          <w:szCs w:val="28"/>
        </w:rPr>
        <w:t>EXHIBIT A</w:t>
      </w:r>
    </w:p>
    <w:p w14:paraId="75DE50E4" w14:textId="77777777" w:rsidR="0062139F" w:rsidRDefault="0062139F" w:rsidP="0084314E">
      <w:r>
        <w:t>Specification for Biodiesel</w:t>
      </w:r>
    </w:p>
    <w:p w14:paraId="6CD22C31" w14:textId="77777777" w:rsidR="0062139F" w:rsidRDefault="0062139F" w:rsidP="0084314E"/>
    <w:p w14:paraId="55F64D42" w14:textId="77777777" w:rsidR="0062139F" w:rsidRDefault="0062139F" w:rsidP="0084314E">
      <w:r>
        <w:t>Biodiesel shall meet or exceed standard specification ASTM D975-</w:t>
      </w:r>
      <w:r w:rsidR="0093372A">
        <w:t>20 for Bio-Diesel (B100)</w:t>
      </w:r>
    </w:p>
    <w:p w14:paraId="64FEC7BF" w14:textId="77777777" w:rsidR="0062139F" w:rsidRDefault="0062139F" w:rsidP="0084314E"/>
    <w:p w14:paraId="1D41E45F" w14:textId="77777777" w:rsidR="0062139F" w:rsidRPr="0062139F" w:rsidRDefault="0062139F" w:rsidP="00A12BE0">
      <w:pPr>
        <w:spacing w:after="120"/>
        <w:rPr>
          <w:i/>
        </w:rPr>
      </w:pPr>
      <w:r w:rsidRPr="0062139F">
        <w:rPr>
          <w:i/>
        </w:rPr>
        <w:t>Typical Properties</w:t>
      </w:r>
    </w:p>
    <w:tbl>
      <w:tblPr>
        <w:tblStyle w:val="TableGrid"/>
        <w:tblW w:w="0" w:type="auto"/>
        <w:tblLook w:val="04A0" w:firstRow="1" w:lastRow="0" w:firstColumn="1" w:lastColumn="0" w:noHBand="0" w:noVBand="1"/>
      </w:tblPr>
      <w:tblGrid>
        <w:gridCol w:w="4315"/>
        <w:gridCol w:w="2790"/>
      </w:tblGrid>
      <w:tr w:rsidR="0062139F" w14:paraId="4473C7B8" w14:textId="77777777" w:rsidTr="00A12BE0">
        <w:trPr>
          <w:trHeight w:hRule="exact" w:val="360"/>
        </w:trPr>
        <w:tc>
          <w:tcPr>
            <w:tcW w:w="4315" w:type="dxa"/>
            <w:vAlign w:val="center"/>
          </w:tcPr>
          <w:p w14:paraId="03E2DF44" w14:textId="77777777" w:rsidR="0062139F" w:rsidRPr="00A12BE0" w:rsidRDefault="00A12BE0" w:rsidP="0084314E">
            <w:pPr>
              <w:rPr>
                <w:rFonts w:ascii="Arial Narrow" w:hAnsi="Arial Narrow"/>
                <w:sz w:val="22"/>
                <w:szCs w:val="22"/>
              </w:rPr>
            </w:pPr>
            <w:r w:rsidRPr="00A12BE0">
              <w:rPr>
                <w:rFonts w:ascii="Arial Narrow" w:hAnsi="Arial Narrow"/>
                <w:sz w:val="22"/>
                <w:szCs w:val="22"/>
              </w:rPr>
              <w:t>Specific Gravity</w:t>
            </w:r>
          </w:p>
        </w:tc>
        <w:tc>
          <w:tcPr>
            <w:tcW w:w="2790" w:type="dxa"/>
            <w:vAlign w:val="center"/>
          </w:tcPr>
          <w:p w14:paraId="319BE382" w14:textId="77777777" w:rsidR="00A12BE0" w:rsidRPr="00A12BE0" w:rsidRDefault="00A12BE0" w:rsidP="0084314E">
            <w:pPr>
              <w:rPr>
                <w:rFonts w:ascii="Arial Narrow" w:hAnsi="Arial Narrow"/>
                <w:sz w:val="22"/>
                <w:szCs w:val="22"/>
              </w:rPr>
            </w:pPr>
            <w:r>
              <w:rPr>
                <w:rFonts w:ascii="Arial Narrow" w:hAnsi="Arial Narrow"/>
                <w:sz w:val="22"/>
                <w:szCs w:val="22"/>
              </w:rPr>
              <w:t>0.81 – 0.88 @ 60°F (15.6°C)</w:t>
            </w:r>
          </w:p>
        </w:tc>
      </w:tr>
      <w:tr w:rsidR="0062139F" w14:paraId="6296542C" w14:textId="77777777" w:rsidTr="00A12BE0">
        <w:trPr>
          <w:trHeight w:hRule="exact" w:val="360"/>
        </w:trPr>
        <w:tc>
          <w:tcPr>
            <w:tcW w:w="4315" w:type="dxa"/>
            <w:vAlign w:val="center"/>
          </w:tcPr>
          <w:p w14:paraId="28C1C15A" w14:textId="77777777" w:rsidR="0062139F" w:rsidRPr="00A12BE0" w:rsidRDefault="00A12BE0" w:rsidP="0084314E">
            <w:pPr>
              <w:rPr>
                <w:rFonts w:ascii="Arial Narrow" w:hAnsi="Arial Narrow"/>
                <w:sz w:val="22"/>
                <w:szCs w:val="22"/>
              </w:rPr>
            </w:pPr>
            <w:r>
              <w:rPr>
                <w:rFonts w:ascii="Arial Narrow" w:hAnsi="Arial Narrow"/>
                <w:sz w:val="22"/>
                <w:szCs w:val="22"/>
              </w:rPr>
              <w:t>Viscosity cST @ 40°C</w:t>
            </w:r>
          </w:p>
        </w:tc>
        <w:tc>
          <w:tcPr>
            <w:tcW w:w="2790" w:type="dxa"/>
            <w:vAlign w:val="center"/>
          </w:tcPr>
          <w:p w14:paraId="2C235591" w14:textId="77777777" w:rsidR="0062139F" w:rsidRPr="00A12BE0" w:rsidRDefault="00A12BE0" w:rsidP="0084314E">
            <w:pPr>
              <w:rPr>
                <w:rFonts w:ascii="Arial Narrow" w:hAnsi="Arial Narrow"/>
                <w:sz w:val="22"/>
                <w:szCs w:val="22"/>
              </w:rPr>
            </w:pPr>
            <w:r>
              <w:rPr>
                <w:rFonts w:ascii="Arial Narrow" w:hAnsi="Arial Narrow"/>
                <w:sz w:val="22"/>
                <w:szCs w:val="22"/>
              </w:rPr>
              <w:t>3.0</w:t>
            </w:r>
          </w:p>
        </w:tc>
      </w:tr>
      <w:tr w:rsidR="0062139F" w14:paraId="1F113CF3" w14:textId="77777777" w:rsidTr="00A12BE0">
        <w:trPr>
          <w:trHeight w:hRule="exact" w:val="360"/>
        </w:trPr>
        <w:tc>
          <w:tcPr>
            <w:tcW w:w="4315" w:type="dxa"/>
            <w:vAlign w:val="center"/>
          </w:tcPr>
          <w:p w14:paraId="3C27F42D" w14:textId="77777777" w:rsidR="0062139F" w:rsidRPr="00A12BE0" w:rsidRDefault="00A12BE0" w:rsidP="0084314E">
            <w:pPr>
              <w:rPr>
                <w:rFonts w:ascii="Arial Narrow" w:hAnsi="Arial Narrow"/>
                <w:sz w:val="22"/>
                <w:szCs w:val="22"/>
              </w:rPr>
            </w:pPr>
            <w:r>
              <w:rPr>
                <w:rFonts w:ascii="Arial Narrow" w:hAnsi="Arial Narrow"/>
                <w:sz w:val="22"/>
                <w:szCs w:val="22"/>
              </w:rPr>
              <w:t>Cloud Point °F (August/March)</w:t>
            </w:r>
          </w:p>
        </w:tc>
        <w:tc>
          <w:tcPr>
            <w:tcW w:w="2790" w:type="dxa"/>
            <w:vAlign w:val="center"/>
          </w:tcPr>
          <w:p w14:paraId="63CF342B" w14:textId="77777777" w:rsidR="00A12BE0" w:rsidRPr="00A12BE0" w:rsidRDefault="00A12BE0" w:rsidP="0084314E">
            <w:pPr>
              <w:rPr>
                <w:rFonts w:ascii="Arial Narrow" w:hAnsi="Arial Narrow"/>
                <w:sz w:val="22"/>
                <w:szCs w:val="22"/>
              </w:rPr>
            </w:pPr>
            <w:r>
              <w:rPr>
                <w:rFonts w:ascii="Arial Narrow" w:hAnsi="Arial Narrow"/>
                <w:sz w:val="22"/>
                <w:szCs w:val="22"/>
              </w:rPr>
              <w:t>5</w:t>
            </w:r>
          </w:p>
        </w:tc>
      </w:tr>
      <w:tr w:rsidR="0062139F" w14:paraId="5681BD7A" w14:textId="77777777" w:rsidTr="00A12BE0">
        <w:trPr>
          <w:trHeight w:hRule="exact" w:val="360"/>
        </w:trPr>
        <w:tc>
          <w:tcPr>
            <w:tcW w:w="4315" w:type="dxa"/>
            <w:vAlign w:val="center"/>
          </w:tcPr>
          <w:p w14:paraId="735BFC42" w14:textId="77777777" w:rsidR="0062139F" w:rsidRPr="00A12BE0" w:rsidRDefault="00A12BE0" w:rsidP="0084314E">
            <w:pPr>
              <w:rPr>
                <w:rFonts w:ascii="Arial Narrow" w:hAnsi="Arial Narrow"/>
                <w:sz w:val="22"/>
                <w:szCs w:val="22"/>
              </w:rPr>
            </w:pPr>
            <w:r>
              <w:rPr>
                <w:rFonts w:ascii="Arial Narrow" w:hAnsi="Arial Narrow"/>
                <w:sz w:val="22"/>
                <w:szCs w:val="22"/>
              </w:rPr>
              <w:t>Pout Point °F (August/March)</w:t>
            </w:r>
          </w:p>
        </w:tc>
        <w:tc>
          <w:tcPr>
            <w:tcW w:w="2790" w:type="dxa"/>
            <w:vAlign w:val="center"/>
          </w:tcPr>
          <w:p w14:paraId="2AE962D8" w14:textId="77777777" w:rsidR="0062139F" w:rsidRPr="00A12BE0" w:rsidRDefault="00A12BE0" w:rsidP="0084314E">
            <w:pPr>
              <w:rPr>
                <w:rFonts w:ascii="Arial Narrow" w:hAnsi="Arial Narrow"/>
                <w:sz w:val="22"/>
                <w:szCs w:val="22"/>
              </w:rPr>
            </w:pPr>
            <w:r>
              <w:rPr>
                <w:rFonts w:ascii="Arial Narrow" w:hAnsi="Arial Narrow"/>
                <w:sz w:val="22"/>
                <w:szCs w:val="22"/>
              </w:rPr>
              <w:t>&lt; -15</w:t>
            </w:r>
          </w:p>
        </w:tc>
      </w:tr>
      <w:tr w:rsidR="0062139F" w14:paraId="6941F6C6" w14:textId="77777777" w:rsidTr="00A12BE0">
        <w:trPr>
          <w:trHeight w:hRule="exact" w:val="360"/>
        </w:trPr>
        <w:tc>
          <w:tcPr>
            <w:tcW w:w="4315" w:type="dxa"/>
            <w:vAlign w:val="center"/>
          </w:tcPr>
          <w:p w14:paraId="4A4ED653" w14:textId="77777777" w:rsidR="0062139F" w:rsidRPr="00A12BE0" w:rsidRDefault="00A12BE0" w:rsidP="0084314E">
            <w:pPr>
              <w:rPr>
                <w:rFonts w:ascii="Arial Narrow" w:hAnsi="Arial Narrow"/>
                <w:sz w:val="22"/>
                <w:szCs w:val="22"/>
              </w:rPr>
            </w:pPr>
            <w:r>
              <w:rPr>
                <w:rFonts w:ascii="Arial Narrow" w:hAnsi="Arial Narrow"/>
                <w:sz w:val="22"/>
                <w:szCs w:val="22"/>
              </w:rPr>
              <w:t>Sulfur % ULSD (on/off highway)</w:t>
            </w:r>
          </w:p>
        </w:tc>
        <w:tc>
          <w:tcPr>
            <w:tcW w:w="2790" w:type="dxa"/>
            <w:vAlign w:val="center"/>
          </w:tcPr>
          <w:p w14:paraId="4D81024C" w14:textId="77777777" w:rsidR="00A12BE0" w:rsidRPr="00A12BE0" w:rsidRDefault="00A12BE0" w:rsidP="0084314E">
            <w:pPr>
              <w:rPr>
                <w:rFonts w:ascii="Arial Narrow" w:hAnsi="Arial Narrow"/>
                <w:sz w:val="22"/>
                <w:szCs w:val="22"/>
              </w:rPr>
            </w:pPr>
            <w:r>
              <w:rPr>
                <w:rFonts w:ascii="Arial Narrow" w:hAnsi="Arial Narrow"/>
                <w:sz w:val="22"/>
                <w:szCs w:val="22"/>
              </w:rPr>
              <w:t>&lt; 15 ppm</w:t>
            </w:r>
          </w:p>
        </w:tc>
      </w:tr>
      <w:tr w:rsidR="0062139F" w14:paraId="27E31706" w14:textId="77777777" w:rsidTr="00A12BE0">
        <w:trPr>
          <w:trHeight w:hRule="exact" w:val="360"/>
        </w:trPr>
        <w:tc>
          <w:tcPr>
            <w:tcW w:w="4315" w:type="dxa"/>
            <w:vAlign w:val="center"/>
          </w:tcPr>
          <w:p w14:paraId="22A4E99D" w14:textId="77777777" w:rsidR="0062139F" w:rsidRPr="00A12BE0" w:rsidRDefault="00A12BE0" w:rsidP="0084314E">
            <w:pPr>
              <w:rPr>
                <w:rFonts w:ascii="Arial Narrow" w:hAnsi="Arial Narrow"/>
                <w:sz w:val="22"/>
                <w:szCs w:val="22"/>
              </w:rPr>
            </w:pPr>
            <w:r>
              <w:rPr>
                <w:rFonts w:ascii="Arial Narrow" w:hAnsi="Arial Narrow"/>
                <w:sz w:val="22"/>
                <w:szCs w:val="22"/>
              </w:rPr>
              <w:t>Lubricity, HFRR @ 60°C, micron</w:t>
            </w:r>
          </w:p>
        </w:tc>
        <w:tc>
          <w:tcPr>
            <w:tcW w:w="2790" w:type="dxa"/>
            <w:vAlign w:val="center"/>
          </w:tcPr>
          <w:p w14:paraId="2BA30427" w14:textId="77777777" w:rsidR="0062139F" w:rsidRPr="00A12BE0" w:rsidRDefault="00A12BE0" w:rsidP="0084314E">
            <w:pPr>
              <w:rPr>
                <w:rFonts w:ascii="Arial Narrow" w:hAnsi="Arial Narrow"/>
                <w:sz w:val="22"/>
                <w:szCs w:val="22"/>
              </w:rPr>
            </w:pPr>
            <w:r>
              <w:rPr>
                <w:rFonts w:ascii="Arial Narrow" w:hAnsi="Arial Narrow"/>
                <w:sz w:val="22"/>
                <w:szCs w:val="22"/>
              </w:rPr>
              <w:t>≤ 460</w:t>
            </w:r>
          </w:p>
        </w:tc>
      </w:tr>
      <w:tr w:rsidR="0062139F" w14:paraId="6B55E115" w14:textId="77777777" w:rsidTr="00A12BE0">
        <w:trPr>
          <w:trHeight w:hRule="exact" w:val="360"/>
        </w:trPr>
        <w:tc>
          <w:tcPr>
            <w:tcW w:w="4315" w:type="dxa"/>
            <w:vAlign w:val="center"/>
          </w:tcPr>
          <w:p w14:paraId="4DF70643" w14:textId="77777777" w:rsidR="0062139F" w:rsidRPr="00A12BE0" w:rsidRDefault="00A12BE0" w:rsidP="0084314E">
            <w:pPr>
              <w:rPr>
                <w:rFonts w:ascii="Arial Narrow" w:hAnsi="Arial Narrow"/>
                <w:sz w:val="22"/>
                <w:szCs w:val="22"/>
              </w:rPr>
            </w:pPr>
            <w:r>
              <w:rPr>
                <w:rFonts w:ascii="Arial Narrow" w:hAnsi="Arial Narrow"/>
                <w:sz w:val="22"/>
                <w:szCs w:val="22"/>
              </w:rPr>
              <w:t>Cetane</w:t>
            </w:r>
          </w:p>
        </w:tc>
        <w:tc>
          <w:tcPr>
            <w:tcW w:w="2790" w:type="dxa"/>
            <w:vAlign w:val="center"/>
          </w:tcPr>
          <w:p w14:paraId="18B82450" w14:textId="77777777" w:rsidR="0062139F" w:rsidRPr="00A12BE0" w:rsidRDefault="00A12BE0" w:rsidP="0084314E">
            <w:pPr>
              <w:rPr>
                <w:rFonts w:ascii="Arial Narrow" w:hAnsi="Arial Narrow"/>
                <w:sz w:val="22"/>
                <w:szCs w:val="22"/>
              </w:rPr>
            </w:pPr>
            <w:r>
              <w:rPr>
                <w:rFonts w:ascii="Arial Narrow" w:hAnsi="Arial Narrow"/>
                <w:sz w:val="22"/>
                <w:szCs w:val="22"/>
              </w:rPr>
              <w:t>46 - 49</w:t>
            </w:r>
          </w:p>
        </w:tc>
      </w:tr>
      <w:tr w:rsidR="0062139F" w14:paraId="4EBA1F6B" w14:textId="77777777" w:rsidTr="00A12BE0">
        <w:trPr>
          <w:trHeight w:hRule="exact" w:val="360"/>
        </w:trPr>
        <w:tc>
          <w:tcPr>
            <w:tcW w:w="4315" w:type="dxa"/>
            <w:vAlign w:val="center"/>
          </w:tcPr>
          <w:p w14:paraId="58A8E288" w14:textId="77777777" w:rsidR="0062139F" w:rsidRPr="00A12BE0" w:rsidRDefault="00A12BE0" w:rsidP="0084314E">
            <w:pPr>
              <w:rPr>
                <w:rFonts w:ascii="Arial Narrow" w:hAnsi="Arial Narrow"/>
                <w:sz w:val="22"/>
                <w:szCs w:val="22"/>
              </w:rPr>
            </w:pPr>
            <w:r>
              <w:rPr>
                <w:rFonts w:ascii="Arial Narrow" w:hAnsi="Arial Narrow"/>
                <w:sz w:val="22"/>
                <w:szCs w:val="22"/>
              </w:rPr>
              <w:t>Flash Point °F</w:t>
            </w:r>
          </w:p>
        </w:tc>
        <w:tc>
          <w:tcPr>
            <w:tcW w:w="2790" w:type="dxa"/>
            <w:vAlign w:val="center"/>
          </w:tcPr>
          <w:p w14:paraId="620757A4" w14:textId="77777777" w:rsidR="0062139F" w:rsidRPr="00A12BE0" w:rsidRDefault="00A12BE0" w:rsidP="00A12BE0">
            <w:pPr>
              <w:rPr>
                <w:rFonts w:ascii="Arial Narrow" w:hAnsi="Arial Narrow"/>
                <w:sz w:val="22"/>
                <w:szCs w:val="22"/>
              </w:rPr>
            </w:pPr>
            <w:r w:rsidRPr="00A12BE0">
              <w:rPr>
                <w:rFonts w:ascii="Arial Narrow" w:hAnsi="Arial Narrow"/>
                <w:sz w:val="22"/>
                <w:szCs w:val="22"/>
              </w:rPr>
              <w:t>&gt;</w:t>
            </w:r>
            <w:r>
              <w:rPr>
                <w:rFonts w:ascii="Arial Narrow" w:hAnsi="Arial Narrow"/>
                <w:sz w:val="22"/>
                <w:szCs w:val="22"/>
              </w:rPr>
              <w:t xml:space="preserve"> 125</w:t>
            </w:r>
          </w:p>
        </w:tc>
      </w:tr>
      <w:tr w:rsidR="0062139F" w14:paraId="1F182BF1" w14:textId="77777777" w:rsidTr="00A12BE0">
        <w:trPr>
          <w:trHeight w:hRule="exact" w:val="360"/>
        </w:trPr>
        <w:tc>
          <w:tcPr>
            <w:tcW w:w="4315" w:type="dxa"/>
            <w:vAlign w:val="center"/>
          </w:tcPr>
          <w:p w14:paraId="55543AD7" w14:textId="77777777" w:rsidR="0062139F" w:rsidRPr="00A12BE0" w:rsidRDefault="00A12BE0" w:rsidP="0084314E">
            <w:pPr>
              <w:rPr>
                <w:rFonts w:ascii="Arial Narrow" w:hAnsi="Arial Narrow"/>
                <w:sz w:val="22"/>
                <w:szCs w:val="22"/>
              </w:rPr>
            </w:pPr>
            <w:r>
              <w:rPr>
                <w:rFonts w:ascii="Arial Narrow" w:hAnsi="Arial Narrow"/>
                <w:sz w:val="22"/>
                <w:szCs w:val="22"/>
              </w:rPr>
              <w:t>Ash % mass max</w:t>
            </w:r>
          </w:p>
        </w:tc>
        <w:tc>
          <w:tcPr>
            <w:tcW w:w="2790" w:type="dxa"/>
            <w:vAlign w:val="center"/>
          </w:tcPr>
          <w:p w14:paraId="1B622452" w14:textId="77777777" w:rsidR="0062139F" w:rsidRPr="00A12BE0" w:rsidRDefault="00A12BE0" w:rsidP="0084314E">
            <w:pPr>
              <w:rPr>
                <w:rFonts w:ascii="Arial Narrow" w:hAnsi="Arial Narrow"/>
                <w:sz w:val="22"/>
                <w:szCs w:val="22"/>
              </w:rPr>
            </w:pPr>
            <w:r>
              <w:rPr>
                <w:rFonts w:ascii="Arial Narrow" w:hAnsi="Arial Narrow"/>
                <w:sz w:val="22"/>
                <w:szCs w:val="22"/>
              </w:rPr>
              <w:t>0.01</w:t>
            </w:r>
          </w:p>
        </w:tc>
      </w:tr>
      <w:tr w:rsidR="0062139F" w14:paraId="404E3A30" w14:textId="77777777" w:rsidTr="00A12BE0">
        <w:trPr>
          <w:trHeight w:hRule="exact" w:val="360"/>
        </w:trPr>
        <w:tc>
          <w:tcPr>
            <w:tcW w:w="4315" w:type="dxa"/>
            <w:vAlign w:val="center"/>
          </w:tcPr>
          <w:p w14:paraId="7D5A8155" w14:textId="77777777" w:rsidR="0062139F" w:rsidRPr="00A12BE0" w:rsidRDefault="00A12BE0" w:rsidP="0084314E">
            <w:pPr>
              <w:rPr>
                <w:rFonts w:ascii="Arial Narrow" w:hAnsi="Arial Narrow"/>
                <w:sz w:val="22"/>
                <w:szCs w:val="22"/>
              </w:rPr>
            </w:pPr>
            <w:r>
              <w:rPr>
                <w:rFonts w:ascii="Arial Narrow" w:hAnsi="Arial Narrow"/>
                <w:sz w:val="22"/>
                <w:szCs w:val="22"/>
              </w:rPr>
              <w:t>Water &amp; Sediment, % Vol.</w:t>
            </w:r>
          </w:p>
        </w:tc>
        <w:tc>
          <w:tcPr>
            <w:tcW w:w="2790" w:type="dxa"/>
            <w:vAlign w:val="center"/>
          </w:tcPr>
          <w:p w14:paraId="14209058" w14:textId="77777777" w:rsidR="0062139F" w:rsidRPr="00A12BE0" w:rsidRDefault="00A12BE0" w:rsidP="0084314E">
            <w:pPr>
              <w:rPr>
                <w:rFonts w:ascii="Arial Narrow" w:hAnsi="Arial Narrow"/>
                <w:sz w:val="22"/>
                <w:szCs w:val="22"/>
              </w:rPr>
            </w:pPr>
            <w:r>
              <w:rPr>
                <w:rFonts w:ascii="Arial Narrow" w:hAnsi="Arial Narrow"/>
                <w:sz w:val="22"/>
                <w:szCs w:val="22"/>
              </w:rPr>
              <w:t>&lt; 0.05</w:t>
            </w:r>
          </w:p>
        </w:tc>
      </w:tr>
      <w:tr w:rsidR="0062139F" w14:paraId="17AF7F14" w14:textId="77777777" w:rsidTr="00A12BE0">
        <w:trPr>
          <w:trHeight w:hRule="exact" w:val="360"/>
        </w:trPr>
        <w:tc>
          <w:tcPr>
            <w:tcW w:w="4315" w:type="dxa"/>
            <w:vAlign w:val="center"/>
          </w:tcPr>
          <w:p w14:paraId="141B2273" w14:textId="77777777" w:rsidR="0062139F" w:rsidRPr="00A12BE0" w:rsidRDefault="00A12BE0" w:rsidP="0084314E">
            <w:pPr>
              <w:rPr>
                <w:rFonts w:ascii="Arial Narrow" w:hAnsi="Arial Narrow"/>
                <w:sz w:val="22"/>
                <w:szCs w:val="22"/>
              </w:rPr>
            </w:pPr>
            <w:r>
              <w:rPr>
                <w:rFonts w:ascii="Arial Narrow" w:hAnsi="Arial Narrow"/>
                <w:sz w:val="22"/>
                <w:szCs w:val="22"/>
              </w:rPr>
              <w:t>Copper Strip Corrosion</w:t>
            </w:r>
          </w:p>
        </w:tc>
        <w:tc>
          <w:tcPr>
            <w:tcW w:w="2790" w:type="dxa"/>
            <w:vAlign w:val="center"/>
          </w:tcPr>
          <w:p w14:paraId="7005558A" w14:textId="77777777" w:rsidR="0062139F" w:rsidRPr="00A12BE0" w:rsidRDefault="00A12BE0" w:rsidP="0084314E">
            <w:pPr>
              <w:rPr>
                <w:rFonts w:ascii="Arial Narrow" w:hAnsi="Arial Narrow"/>
                <w:sz w:val="22"/>
                <w:szCs w:val="22"/>
              </w:rPr>
            </w:pPr>
            <w:r>
              <w:rPr>
                <w:rFonts w:ascii="Arial Narrow" w:hAnsi="Arial Narrow"/>
                <w:sz w:val="22"/>
                <w:szCs w:val="22"/>
              </w:rPr>
              <w:t>No. 1</w:t>
            </w:r>
          </w:p>
        </w:tc>
      </w:tr>
      <w:tr w:rsidR="0022196A" w14:paraId="31551010" w14:textId="77777777" w:rsidTr="00A12BE0">
        <w:trPr>
          <w:trHeight w:hRule="exact" w:val="360"/>
        </w:trPr>
        <w:tc>
          <w:tcPr>
            <w:tcW w:w="4315" w:type="dxa"/>
            <w:vAlign w:val="center"/>
          </w:tcPr>
          <w:p w14:paraId="42AAE421" w14:textId="77777777" w:rsidR="0022196A" w:rsidRDefault="0022196A" w:rsidP="0084314E">
            <w:pPr>
              <w:rPr>
                <w:rFonts w:ascii="Arial Narrow" w:hAnsi="Arial Narrow"/>
                <w:sz w:val="22"/>
                <w:szCs w:val="22"/>
              </w:rPr>
            </w:pPr>
            <w:r>
              <w:rPr>
                <w:rFonts w:ascii="Arial Narrow" w:hAnsi="Arial Narrow"/>
                <w:sz w:val="22"/>
                <w:szCs w:val="22"/>
              </w:rPr>
              <w:t>Pure Bio-Diesel Blend</w:t>
            </w:r>
          </w:p>
        </w:tc>
        <w:tc>
          <w:tcPr>
            <w:tcW w:w="2790" w:type="dxa"/>
            <w:vAlign w:val="center"/>
          </w:tcPr>
          <w:p w14:paraId="30FE92DE" w14:textId="77777777" w:rsidR="0022196A" w:rsidRDefault="0022196A" w:rsidP="0084314E">
            <w:pPr>
              <w:rPr>
                <w:rFonts w:ascii="Arial Narrow" w:hAnsi="Arial Narrow"/>
                <w:sz w:val="22"/>
                <w:szCs w:val="22"/>
              </w:rPr>
            </w:pPr>
            <w:r>
              <w:rPr>
                <w:rFonts w:ascii="Arial Narrow" w:hAnsi="Arial Narrow"/>
                <w:sz w:val="22"/>
                <w:szCs w:val="22"/>
              </w:rPr>
              <w:t>≥ 2%</w:t>
            </w:r>
          </w:p>
        </w:tc>
      </w:tr>
    </w:tbl>
    <w:p w14:paraId="2755FF3E" w14:textId="77777777" w:rsidR="0062139F" w:rsidRDefault="0062139F" w:rsidP="0084314E"/>
    <w:p w14:paraId="292DC7AA" w14:textId="77777777" w:rsidR="0062139F" w:rsidRDefault="0062139F" w:rsidP="0084314E"/>
    <w:p w14:paraId="5C518BF0" w14:textId="77777777" w:rsidR="0062139F" w:rsidRPr="00A12BE0" w:rsidRDefault="00A12BE0" w:rsidP="0084314E">
      <w:pPr>
        <w:rPr>
          <w:i/>
        </w:rPr>
      </w:pPr>
      <w:r w:rsidRPr="00A12BE0">
        <w:rPr>
          <w:i/>
        </w:rPr>
        <w:t>Typical Additive Package</w:t>
      </w:r>
    </w:p>
    <w:p w14:paraId="3F726575" w14:textId="77777777" w:rsidR="00A12BE0" w:rsidRDefault="00A12BE0" w:rsidP="0084314E"/>
    <w:p w14:paraId="22AB093B" w14:textId="77777777" w:rsidR="0062139F" w:rsidRPr="00DC5B9C" w:rsidRDefault="00DC5B9C" w:rsidP="00DC5B9C">
      <w:pPr>
        <w:pStyle w:val="ListParagraph"/>
        <w:numPr>
          <w:ilvl w:val="0"/>
          <w:numId w:val="6"/>
        </w:numPr>
        <w:rPr>
          <w:rFonts w:ascii="Arial Narrow" w:hAnsi="Arial Narrow"/>
        </w:rPr>
      </w:pPr>
      <w:r w:rsidRPr="00DC5B9C">
        <w:rPr>
          <w:rFonts w:ascii="Arial Narrow" w:hAnsi="Arial Narrow"/>
        </w:rPr>
        <w:t>Cetane Improver to enhance fuel ignition quality</w:t>
      </w:r>
    </w:p>
    <w:p w14:paraId="168DDA1A" w14:textId="77777777" w:rsidR="00DC5B9C" w:rsidRPr="00DC5B9C" w:rsidRDefault="00DC5B9C" w:rsidP="00DC5B9C">
      <w:pPr>
        <w:pStyle w:val="ListParagraph"/>
        <w:numPr>
          <w:ilvl w:val="0"/>
          <w:numId w:val="6"/>
        </w:numPr>
        <w:rPr>
          <w:rFonts w:ascii="Arial Narrow" w:hAnsi="Arial Narrow"/>
        </w:rPr>
      </w:pPr>
      <w:r w:rsidRPr="00DC5B9C">
        <w:rPr>
          <w:rFonts w:ascii="Arial Narrow" w:hAnsi="Arial Narrow"/>
        </w:rPr>
        <w:t>Detergent to remove deposit buildup from both fuel injector tips and internal injector mechanisms</w:t>
      </w:r>
    </w:p>
    <w:p w14:paraId="5AF4DDBA" w14:textId="77777777" w:rsidR="00DC5B9C" w:rsidRPr="00DC5B9C" w:rsidRDefault="00DC5B9C" w:rsidP="00DC5B9C">
      <w:pPr>
        <w:pStyle w:val="ListParagraph"/>
        <w:numPr>
          <w:ilvl w:val="0"/>
          <w:numId w:val="6"/>
        </w:numPr>
        <w:rPr>
          <w:rFonts w:ascii="Arial Narrow" w:hAnsi="Arial Narrow"/>
        </w:rPr>
      </w:pPr>
      <w:r w:rsidRPr="00DC5B9C">
        <w:rPr>
          <w:rFonts w:ascii="Arial Narrow" w:hAnsi="Arial Narrow"/>
        </w:rPr>
        <w:t>Corrosion Inhibitors</w:t>
      </w:r>
      <w:r>
        <w:rPr>
          <w:rFonts w:ascii="Arial Narrow" w:hAnsi="Arial Narrow"/>
        </w:rPr>
        <w:t xml:space="preserve"> to reduce corrosion of piping, storage tanks, and engine parts</w:t>
      </w:r>
    </w:p>
    <w:p w14:paraId="7EEB10F1" w14:textId="77777777" w:rsidR="00DC5B9C" w:rsidRPr="00DC5B9C" w:rsidRDefault="00DC5B9C" w:rsidP="00DC5B9C">
      <w:pPr>
        <w:pStyle w:val="ListParagraph"/>
        <w:numPr>
          <w:ilvl w:val="0"/>
          <w:numId w:val="6"/>
        </w:numPr>
        <w:rPr>
          <w:rFonts w:ascii="Arial Narrow" w:hAnsi="Arial Narrow"/>
        </w:rPr>
      </w:pPr>
      <w:r w:rsidRPr="00DC5B9C">
        <w:rPr>
          <w:rFonts w:ascii="Arial Narrow" w:hAnsi="Arial Narrow"/>
        </w:rPr>
        <w:t>Lubricity Enhancer</w:t>
      </w:r>
      <w:r>
        <w:rPr>
          <w:rFonts w:ascii="Arial Narrow" w:hAnsi="Arial Narrow"/>
        </w:rPr>
        <w:t xml:space="preserve"> to protect critical fuel pumps and injectors</w:t>
      </w:r>
    </w:p>
    <w:p w14:paraId="1AF5EEBB" w14:textId="77777777" w:rsidR="00DC5B9C" w:rsidRPr="00DC5B9C" w:rsidRDefault="00DC5B9C" w:rsidP="00DC5B9C">
      <w:pPr>
        <w:pStyle w:val="ListParagraph"/>
        <w:numPr>
          <w:ilvl w:val="0"/>
          <w:numId w:val="6"/>
        </w:numPr>
        <w:ind w:right="-720"/>
        <w:rPr>
          <w:rFonts w:ascii="Arial Narrow" w:hAnsi="Arial Narrow"/>
        </w:rPr>
      </w:pPr>
      <w:r w:rsidRPr="00DC5B9C">
        <w:rPr>
          <w:rFonts w:ascii="Arial Narrow" w:hAnsi="Arial Narrow"/>
        </w:rPr>
        <w:t>Oxidation Inhibitors</w:t>
      </w:r>
      <w:r>
        <w:rPr>
          <w:rFonts w:ascii="Arial Narrow" w:hAnsi="Arial Narrow"/>
        </w:rPr>
        <w:t xml:space="preserve"> to reduce sludge buildup, prevent formation of gum &amp; deposits, and extend filter life</w:t>
      </w:r>
    </w:p>
    <w:p w14:paraId="67D4351A" w14:textId="77777777" w:rsidR="00DC5B9C" w:rsidRPr="00DC5B9C" w:rsidRDefault="00DC5B9C" w:rsidP="00DC5B9C">
      <w:pPr>
        <w:pStyle w:val="ListParagraph"/>
        <w:numPr>
          <w:ilvl w:val="0"/>
          <w:numId w:val="6"/>
        </w:numPr>
        <w:ind w:right="-432"/>
        <w:rPr>
          <w:rFonts w:ascii="Arial Narrow" w:hAnsi="Arial Narrow"/>
        </w:rPr>
      </w:pPr>
      <w:r w:rsidRPr="00DC5B9C">
        <w:rPr>
          <w:rFonts w:ascii="Arial Narrow" w:hAnsi="Arial Narrow"/>
        </w:rPr>
        <w:t>Fuel Stabilizers</w:t>
      </w:r>
      <w:r>
        <w:rPr>
          <w:rFonts w:ascii="Arial Narrow" w:hAnsi="Arial Narrow"/>
        </w:rPr>
        <w:t xml:space="preserve"> to promote thermal stability and maintain original fuel quality for longer periods of time</w:t>
      </w:r>
    </w:p>
    <w:p w14:paraId="530616FD" w14:textId="77777777" w:rsidR="00DC5B9C" w:rsidRPr="00DC5B9C" w:rsidRDefault="00DC5B9C" w:rsidP="00DC5B9C">
      <w:pPr>
        <w:pStyle w:val="ListParagraph"/>
        <w:numPr>
          <w:ilvl w:val="0"/>
          <w:numId w:val="6"/>
        </w:numPr>
        <w:rPr>
          <w:rFonts w:ascii="Arial Narrow" w:hAnsi="Arial Narrow"/>
        </w:rPr>
      </w:pPr>
      <w:r w:rsidRPr="00DC5B9C">
        <w:rPr>
          <w:rFonts w:ascii="Arial Narrow" w:hAnsi="Arial Narrow"/>
        </w:rPr>
        <w:t>Demulsifier</w:t>
      </w:r>
      <w:r>
        <w:rPr>
          <w:rFonts w:ascii="Arial Narrow" w:hAnsi="Arial Narrow"/>
        </w:rPr>
        <w:t xml:space="preserve"> to shed free water faster and more completely</w:t>
      </w:r>
    </w:p>
    <w:p w14:paraId="2BACBB02" w14:textId="77777777" w:rsidR="00DC5B9C" w:rsidRPr="00DC5B9C" w:rsidRDefault="00DC5B9C" w:rsidP="00DC5B9C">
      <w:pPr>
        <w:pStyle w:val="ListParagraph"/>
        <w:numPr>
          <w:ilvl w:val="0"/>
          <w:numId w:val="6"/>
        </w:numPr>
        <w:rPr>
          <w:rFonts w:ascii="Arial Narrow" w:hAnsi="Arial Narrow"/>
        </w:rPr>
      </w:pPr>
      <w:r w:rsidRPr="00DC5B9C">
        <w:rPr>
          <w:rFonts w:ascii="Arial Narrow" w:hAnsi="Arial Narrow"/>
        </w:rPr>
        <w:t>Moisture Control</w:t>
      </w:r>
      <w:r>
        <w:rPr>
          <w:rFonts w:ascii="Arial Narrow" w:hAnsi="Arial Narrow"/>
        </w:rPr>
        <w:t xml:space="preserve"> to help prevent corrosion, microbial activity, and operational problems.</w:t>
      </w:r>
    </w:p>
    <w:p w14:paraId="1C8F0010" w14:textId="77777777" w:rsidR="0062139F" w:rsidRPr="00DC5B9C" w:rsidRDefault="0062139F" w:rsidP="0084314E">
      <w:pPr>
        <w:rPr>
          <w:rFonts w:ascii="Arial Narrow" w:hAnsi="Arial Narrow"/>
        </w:rPr>
      </w:pPr>
    </w:p>
    <w:p w14:paraId="35023277" w14:textId="77777777" w:rsidR="0062139F" w:rsidRDefault="0062139F" w:rsidP="0084314E">
      <w:pPr>
        <w:rPr>
          <w:rFonts w:ascii="Arial Narrow" w:hAnsi="Arial Narrow"/>
        </w:rPr>
      </w:pPr>
    </w:p>
    <w:p w14:paraId="3056D21A" w14:textId="77777777" w:rsidR="0022196A" w:rsidRPr="00DC5B9C" w:rsidRDefault="0022196A" w:rsidP="0084314E">
      <w:pPr>
        <w:rPr>
          <w:rFonts w:ascii="Arial Narrow" w:hAnsi="Arial Narrow"/>
        </w:rPr>
      </w:pPr>
      <w:r>
        <w:rPr>
          <w:rFonts w:ascii="Arial Narrow" w:hAnsi="Arial Narrow"/>
        </w:rPr>
        <w:t>Winter blend shall be with ULSD #1 per ASTM specifications</w:t>
      </w:r>
    </w:p>
    <w:p w14:paraId="0DC7053E" w14:textId="77777777" w:rsidR="00DC5B9C" w:rsidRPr="00DC5B9C" w:rsidRDefault="00DC5B9C" w:rsidP="0084314E">
      <w:pPr>
        <w:rPr>
          <w:rFonts w:ascii="Arial Narrow" w:hAnsi="Arial Narrow"/>
        </w:rPr>
      </w:pPr>
    </w:p>
    <w:p w14:paraId="2720CE2D" w14:textId="77777777" w:rsidR="00DC5B9C" w:rsidRDefault="00DC5B9C" w:rsidP="0084314E"/>
    <w:p w14:paraId="30926618" w14:textId="77777777" w:rsidR="00DC5B9C" w:rsidRDefault="00DC5B9C" w:rsidP="0084314E"/>
    <w:p w14:paraId="7B638713" w14:textId="77777777" w:rsidR="00DC5B9C" w:rsidRDefault="00DC5B9C" w:rsidP="0084314E"/>
    <w:p w14:paraId="3441D45F" w14:textId="77777777" w:rsidR="00DC5B9C" w:rsidRDefault="00DC5B9C" w:rsidP="0084314E"/>
    <w:p w14:paraId="5C7D0CB6" w14:textId="77777777" w:rsidR="00DC5B9C" w:rsidRDefault="00DC5B9C" w:rsidP="0084314E"/>
    <w:p w14:paraId="445D97E8" w14:textId="77777777" w:rsidR="00DC5B9C" w:rsidRDefault="00DC5B9C" w:rsidP="0084314E"/>
    <w:p w14:paraId="55996770" w14:textId="77777777" w:rsidR="00DC5B9C" w:rsidRDefault="00DC5B9C" w:rsidP="0084314E"/>
    <w:p w14:paraId="79220A74" w14:textId="77777777" w:rsidR="0062139F" w:rsidRDefault="0062139F" w:rsidP="0084314E"/>
    <w:p w14:paraId="29F7EB05" w14:textId="77777777" w:rsidR="00FD2DC8" w:rsidRPr="00F8677E" w:rsidRDefault="00077033" w:rsidP="00D0271E">
      <w:pPr>
        <w:rPr>
          <w:b/>
          <w:sz w:val="32"/>
          <w:szCs w:val="32"/>
        </w:rPr>
      </w:pPr>
      <w:r>
        <w:rPr>
          <w:noProof/>
        </w:rPr>
        <w:drawing>
          <wp:anchor distT="0" distB="0" distL="114300" distR="114300" simplePos="0" relativeHeight="251656704" behindDoc="1" locked="0" layoutInCell="1" allowOverlap="1" wp14:anchorId="07A9337A" wp14:editId="012880B4">
            <wp:simplePos x="0" y="0"/>
            <wp:positionH relativeFrom="column">
              <wp:posOffset>0</wp:posOffset>
            </wp:positionH>
            <wp:positionV relativeFrom="paragraph">
              <wp:posOffset>-114300</wp:posOffset>
            </wp:positionV>
            <wp:extent cx="1057275" cy="1066800"/>
            <wp:effectExtent l="19050" t="0" r="9525" b="0"/>
            <wp:wrapNone/>
            <wp:docPr id="2" name="Picture 2" descr="KCH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Dlogo"/>
                    <pic:cNvPicPr>
                      <a:picLocks noChangeAspect="1" noChangeArrowheads="1"/>
                    </pic:cNvPicPr>
                  </pic:nvPicPr>
                  <pic:blipFill>
                    <a:blip r:embed="rId8" cstate="print"/>
                    <a:srcRect/>
                    <a:stretch>
                      <a:fillRect/>
                    </a:stretch>
                  </pic:blipFill>
                  <pic:spPr bwMode="auto">
                    <a:xfrm>
                      <a:off x="0" y="0"/>
                      <a:ext cx="1057275" cy="1066800"/>
                    </a:xfrm>
                    <a:prstGeom prst="rect">
                      <a:avLst/>
                    </a:prstGeom>
                    <a:noFill/>
                    <a:ln w="9525">
                      <a:noFill/>
                      <a:miter lim="800000"/>
                      <a:headEnd/>
                      <a:tailEnd/>
                    </a:ln>
                  </pic:spPr>
                </pic:pic>
              </a:graphicData>
            </a:graphic>
          </wp:anchor>
        </w:drawing>
      </w:r>
      <w:r w:rsidR="00FD2DC8">
        <w:tab/>
      </w:r>
      <w:r w:rsidR="00FD2DC8">
        <w:tab/>
      </w:r>
      <w:r w:rsidR="00FD2DC8">
        <w:tab/>
      </w:r>
      <w:r w:rsidR="00D30332">
        <w:rPr>
          <w:b/>
          <w:sz w:val="32"/>
          <w:szCs w:val="32"/>
          <w:u w:val="double"/>
        </w:rPr>
        <w:t>KE</w:t>
      </w:r>
      <w:r w:rsidR="00FD2DC8" w:rsidRPr="00F8677E">
        <w:rPr>
          <w:b/>
          <w:sz w:val="32"/>
          <w:szCs w:val="32"/>
          <w:u w:val="double"/>
        </w:rPr>
        <w:t>NDALL COUNTY HIGHWAY DEPARTMENT</w:t>
      </w:r>
    </w:p>
    <w:p w14:paraId="26FFE16E" w14:textId="77777777" w:rsidR="00FD2DC8" w:rsidRDefault="00FD2DC8" w:rsidP="00D0271E">
      <w:pPr>
        <w:rPr>
          <w:color w:val="808080"/>
        </w:rPr>
      </w:pPr>
      <w:r>
        <w:rPr>
          <w:b/>
          <w:sz w:val="28"/>
          <w:szCs w:val="28"/>
        </w:rPr>
        <w:tab/>
      </w:r>
      <w:r>
        <w:rPr>
          <w:b/>
          <w:sz w:val="28"/>
          <w:szCs w:val="28"/>
        </w:rPr>
        <w:tab/>
      </w:r>
      <w:r>
        <w:rPr>
          <w:b/>
          <w:sz w:val="28"/>
          <w:szCs w:val="28"/>
        </w:rPr>
        <w:tab/>
      </w:r>
      <w:r w:rsidRPr="00FD2DC8">
        <w:rPr>
          <w:color w:val="808080"/>
        </w:rPr>
        <w:t xml:space="preserve">6780 Route 47  </w:t>
      </w:r>
      <w:smartTag w:uri="urn:schemas-microsoft-com:office:smarttags" w:element="place">
        <w:r w:rsidRPr="00FD2DC8">
          <w:rPr>
            <w:color w:val="808080"/>
          </w:rPr>
          <w:t xml:space="preserve">Yorkville, </w:t>
        </w:r>
        <w:smartTag w:uri="urn:schemas-microsoft-com:office:smarttags" w:element="State">
          <w:r w:rsidRPr="00FD2DC8">
            <w:rPr>
              <w:color w:val="808080"/>
            </w:rPr>
            <w:t>I</w:t>
          </w:r>
          <w:r w:rsidR="00F8677E">
            <w:rPr>
              <w:color w:val="808080"/>
            </w:rPr>
            <w:t>llinois</w:t>
          </w:r>
        </w:smartTag>
        <w:r w:rsidRPr="00FD2DC8">
          <w:rPr>
            <w:color w:val="808080"/>
          </w:rPr>
          <w:t xml:space="preserve">   </w:t>
        </w:r>
        <w:smartTag w:uri="urn:schemas-microsoft-com:office:smarttags" w:element="PostalCode">
          <w:r w:rsidRPr="00FD2DC8">
            <w:rPr>
              <w:color w:val="808080"/>
            </w:rPr>
            <w:t>60560</w:t>
          </w:r>
        </w:smartTag>
      </w:smartTag>
      <w:r w:rsidRPr="00FD2DC8">
        <w:rPr>
          <w:color w:val="808080"/>
        </w:rPr>
        <w:t xml:space="preserve">                   </w:t>
      </w:r>
      <w:r w:rsidR="00F8677E">
        <w:rPr>
          <w:color w:val="808080"/>
        </w:rPr>
        <w:t xml:space="preserve">       </w:t>
      </w:r>
      <w:r w:rsidRPr="00FD2DC8">
        <w:rPr>
          <w:color w:val="808080"/>
        </w:rPr>
        <w:t>(630) 553-7616</w:t>
      </w:r>
    </w:p>
    <w:p w14:paraId="4177FECB" w14:textId="77777777" w:rsidR="00F8677E" w:rsidRDefault="00F8677E" w:rsidP="00D0271E">
      <w:pPr>
        <w:rPr>
          <w:color w:val="808080"/>
        </w:rPr>
      </w:pPr>
    </w:p>
    <w:p w14:paraId="337696AD" w14:textId="77777777" w:rsidR="00F8677E" w:rsidRDefault="00F8677E" w:rsidP="00D0271E">
      <w:pPr>
        <w:rPr>
          <w:color w:val="808080"/>
        </w:rPr>
      </w:pPr>
    </w:p>
    <w:p w14:paraId="677F3806" w14:textId="77777777" w:rsidR="00DC5B9C" w:rsidRDefault="00DC5B9C" w:rsidP="00D0271E">
      <w:pPr>
        <w:rPr>
          <w:color w:val="808080"/>
        </w:rPr>
      </w:pPr>
    </w:p>
    <w:p w14:paraId="16951B78" w14:textId="77777777" w:rsidR="00DC5B9C" w:rsidRDefault="00DC5B9C" w:rsidP="00D0271E">
      <w:pPr>
        <w:rPr>
          <w:color w:val="808080"/>
        </w:rPr>
      </w:pPr>
    </w:p>
    <w:p w14:paraId="714B8389" w14:textId="77777777" w:rsidR="00DC5B9C" w:rsidRDefault="00DC5B9C" w:rsidP="00D0271E">
      <w:pPr>
        <w:rPr>
          <w:color w:val="808080"/>
        </w:rPr>
      </w:pPr>
    </w:p>
    <w:p w14:paraId="790220C4" w14:textId="77777777" w:rsidR="0024793B" w:rsidRPr="0024793B" w:rsidRDefault="0024793B" w:rsidP="00F8677E">
      <w:pPr>
        <w:jc w:val="center"/>
        <w:rPr>
          <w:b/>
          <w:smallCaps/>
          <w:color w:val="333333"/>
          <w:sz w:val="32"/>
          <w:szCs w:val="32"/>
        </w:rPr>
      </w:pPr>
      <w:r w:rsidRPr="0024793B">
        <w:rPr>
          <w:b/>
          <w:smallCaps/>
          <w:color w:val="333333"/>
          <w:sz w:val="32"/>
          <w:szCs w:val="32"/>
        </w:rPr>
        <w:t>Bid Sheet</w:t>
      </w:r>
    </w:p>
    <w:p w14:paraId="61B00519" w14:textId="77777777" w:rsidR="00F8677E" w:rsidRDefault="00F8677E" w:rsidP="00F8677E">
      <w:pPr>
        <w:jc w:val="center"/>
        <w:rPr>
          <w:color w:val="333333"/>
        </w:rPr>
      </w:pPr>
      <w:r w:rsidRPr="00F8677E">
        <w:rPr>
          <w:b/>
          <w:color w:val="333333"/>
          <w:sz w:val="28"/>
          <w:szCs w:val="28"/>
          <w:u w:val="single"/>
        </w:rPr>
        <w:t>BULK FUEL BID</w:t>
      </w:r>
    </w:p>
    <w:p w14:paraId="38C080B3" w14:textId="336EA636" w:rsidR="00F8677E" w:rsidRDefault="00C509B3" w:rsidP="00F8677E">
      <w:pPr>
        <w:jc w:val="center"/>
        <w:rPr>
          <w:color w:val="333333"/>
        </w:rPr>
      </w:pPr>
      <w:r>
        <w:rPr>
          <w:color w:val="333333"/>
        </w:rPr>
        <w:t xml:space="preserve">November </w:t>
      </w:r>
      <w:r w:rsidR="00DA6B43">
        <w:rPr>
          <w:color w:val="333333"/>
        </w:rPr>
        <w:t>3</w:t>
      </w:r>
      <w:r w:rsidR="00F8677E">
        <w:rPr>
          <w:color w:val="333333"/>
        </w:rPr>
        <w:t>, 20</w:t>
      </w:r>
      <w:r w:rsidR="00EF10D3">
        <w:rPr>
          <w:color w:val="333333"/>
        </w:rPr>
        <w:t>2</w:t>
      </w:r>
      <w:r w:rsidR="00DA6B43">
        <w:rPr>
          <w:color w:val="333333"/>
        </w:rPr>
        <w:t>3</w:t>
      </w:r>
    </w:p>
    <w:p w14:paraId="4C162D17" w14:textId="77777777" w:rsidR="0069108C" w:rsidRPr="00D30332" w:rsidRDefault="0069108C" w:rsidP="006D2429">
      <w:pPr>
        <w:jc w:val="center"/>
        <w:rPr>
          <w:b/>
          <w:color w:val="333333"/>
          <w:sz w:val="16"/>
          <w:szCs w:val="16"/>
        </w:rPr>
      </w:pPr>
    </w:p>
    <w:tbl>
      <w:tblPr>
        <w:tblStyle w:val="TableGrid"/>
        <w:tblW w:w="0" w:type="auto"/>
        <w:tblLayout w:type="fixed"/>
        <w:tblLook w:val="04A0" w:firstRow="1" w:lastRow="0" w:firstColumn="1" w:lastColumn="0" w:noHBand="0" w:noVBand="1"/>
      </w:tblPr>
      <w:tblGrid>
        <w:gridCol w:w="1188"/>
        <w:gridCol w:w="3150"/>
        <w:gridCol w:w="2790"/>
        <w:gridCol w:w="2448"/>
      </w:tblGrid>
      <w:tr w:rsidR="0024793B" w14:paraId="12887C8C" w14:textId="77777777" w:rsidTr="00A82A8B">
        <w:trPr>
          <w:trHeight w:val="683"/>
        </w:trPr>
        <w:tc>
          <w:tcPr>
            <w:tcW w:w="9576"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09CCB1F0" w14:textId="77777777" w:rsidR="0024793B" w:rsidRDefault="0024793B" w:rsidP="0024793B">
            <w:pPr>
              <w:jc w:val="center"/>
              <w:rPr>
                <w:rFonts w:ascii="Arial" w:hAnsi="Arial" w:cs="Arial"/>
                <w:b/>
                <w:color w:val="333333"/>
                <w:sz w:val="20"/>
                <w:szCs w:val="20"/>
              </w:rPr>
            </w:pPr>
            <w:r w:rsidRPr="0024793B">
              <w:rPr>
                <w:rFonts w:ascii="Arial" w:hAnsi="Arial" w:cs="Arial"/>
                <w:b/>
                <w:color w:val="333333"/>
                <w:sz w:val="20"/>
                <w:szCs w:val="20"/>
              </w:rPr>
              <w:t>CONTRACT PERIOD</w:t>
            </w:r>
            <w:r>
              <w:rPr>
                <w:rFonts w:ascii="Arial" w:hAnsi="Arial" w:cs="Arial"/>
                <w:b/>
                <w:color w:val="333333"/>
                <w:sz w:val="20"/>
                <w:szCs w:val="20"/>
              </w:rPr>
              <w:t xml:space="preserve"> – TWELVE (12) MONTHS</w:t>
            </w:r>
          </w:p>
          <w:p w14:paraId="0CD2EADB" w14:textId="61BBD0AA" w:rsidR="0024793B" w:rsidRPr="0024793B" w:rsidRDefault="0024793B" w:rsidP="00EF490A">
            <w:pPr>
              <w:jc w:val="center"/>
              <w:rPr>
                <w:rFonts w:ascii="Arial" w:hAnsi="Arial" w:cs="Arial"/>
                <w:b/>
                <w:color w:val="333333"/>
                <w:sz w:val="20"/>
                <w:szCs w:val="20"/>
              </w:rPr>
            </w:pPr>
            <w:r>
              <w:rPr>
                <w:rFonts w:ascii="Arial" w:hAnsi="Arial" w:cs="Arial"/>
                <w:b/>
                <w:color w:val="333333"/>
                <w:sz w:val="20"/>
                <w:szCs w:val="20"/>
              </w:rPr>
              <w:t xml:space="preserve">December </w:t>
            </w:r>
            <w:r w:rsidR="00C509B3">
              <w:rPr>
                <w:rFonts w:ascii="Arial" w:hAnsi="Arial" w:cs="Arial"/>
                <w:b/>
                <w:color w:val="333333"/>
                <w:sz w:val="20"/>
                <w:szCs w:val="20"/>
              </w:rPr>
              <w:t>1</w:t>
            </w:r>
            <w:r>
              <w:rPr>
                <w:rFonts w:ascii="Arial" w:hAnsi="Arial" w:cs="Arial"/>
                <w:b/>
                <w:color w:val="333333"/>
                <w:sz w:val="20"/>
                <w:szCs w:val="20"/>
              </w:rPr>
              <w:t>, 20</w:t>
            </w:r>
            <w:r w:rsidR="00EF10D3">
              <w:rPr>
                <w:rFonts w:ascii="Arial" w:hAnsi="Arial" w:cs="Arial"/>
                <w:b/>
                <w:color w:val="333333"/>
                <w:sz w:val="20"/>
                <w:szCs w:val="20"/>
              </w:rPr>
              <w:t>2</w:t>
            </w:r>
            <w:r w:rsidR="00DA6B43">
              <w:rPr>
                <w:rFonts w:ascii="Arial" w:hAnsi="Arial" w:cs="Arial"/>
                <w:b/>
                <w:color w:val="333333"/>
                <w:sz w:val="20"/>
                <w:szCs w:val="20"/>
              </w:rPr>
              <w:t>3</w:t>
            </w:r>
            <w:r>
              <w:rPr>
                <w:rFonts w:ascii="Arial" w:hAnsi="Arial" w:cs="Arial"/>
                <w:b/>
                <w:color w:val="333333"/>
                <w:sz w:val="20"/>
                <w:szCs w:val="20"/>
              </w:rPr>
              <w:t xml:space="preserve"> – November 30, 20</w:t>
            </w:r>
            <w:r w:rsidR="000A5C41">
              <w:rPr>
                <w:rFonts w:ascii="Arial" w:hAnsi="Arial" w:cs="Arial"/>
                <w:b/>
                <w:color w:val="333333"/>
                <w:sz w:val="20"/>
                <w:szCs w:val="20"/>
              </w:rPr>
              <w:t>2</w:t>
            </w:r>
            <w:r w:rsidR="00DA6B43">
              <w:rPr>
                <w:rFonts w:ascii="Arial" w:hAnsi="Arial" w:cs="Arial"/>
                <w:b/>
                <w:color w:val="333333"/>
                <w:sz w:val="20"/>
                <w:szCs w:val="20"/>
              </w:rPr>
              <w:t>4</w:t>
            </w:r>
          </w:p>
        </w:tc>
      </w:tr>
      <w:tr w:rsidR="0024793B" w14:paraId="7E2A9D63" w14:textId="77777777" w:rsidTr="00A82A8B">
        <w:trPr>
          <w:trHeight w:val="582"/>
        </w:trPr>
        <w:tc>
          <w:tcPr>
            <w:tcW w:w="1188" w:type="dxa"/>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14:paraId="191EC80D" w14:textId="77777777" w:rsidR="0024793B" w:rsidRDefault="0024793B" w:rsidP="0024793B">
            <w:pPr>
              <w:jc w:val="center"/>
              <w:rPr>
                <w:rFonts w:ascii="Arial" w:hAnsi="Arial" w:cs="Arial"/>
                <w:b/>
                <w:color w:val="333333"/>
                <w:sz w:val="20"/>
                <w:szCs w:val="20"/>
              </w:rPr>
            </w:pPr>
            <w:r w:rsidRPr="0024793B">
              <w:rPr>
                <w:rFonts w:ascii="Arial" w:hAnsi="Arial" w:cs="Arial"/>
                <w:b/>
                <w:color w:val="333333"/>
                <w:sz w:val="20"/>
                <w:szCs w:val="20"/>
              </w:rPr>
              <w:t>App</w:t>
            </w:r>
            <w:r>
              <w:rPr>
                <w:rFonts w:ascii="Arial" w:hAnsi="Arial" w:cs="Arial"/>
                <w:b/>
                <w:color w:val="333333"/>
                <w:sz w:val="20"/>
                <w:szCs w:val="20"/>
              </w:rPr>
              <w:t>rox.</w:t>
            </w:r>
          </w:p>
          <w:p w14:paraId="4CED4F3F" w14:textId="77777777" w:rsidR="0024793B" w:rsidRPr="0024793B" w:rsidRDefault="0024793B" w:rsidP="0024793B">
            <w:pPr>
              <w:jc w:val="center"/>
              <w:rPr>
                <w:rFonts w:ascii="Arial" w:hAnsi="Arial" w:cs="Arial"/>
                <w:b/>
                <w:color w:val="333333"/>
                <w:sz w:val="20"/>
                <w:szCs w:val="20"/>
              </w:rPr>
            </w:pPr>
            <w:r>
              <w:rPr>
                <w:rFonts w:ascii="Arial" w:hAnsi="Arial" w:cs="Arial"/>
                <w:b/>
                <w:color w:val="333333"/>
                <w:sz w:val="20"/>
                <w:szCs w:val="20"/>
              </w:rPr>
              <w:t>Quantity</w:t>
            </w:r>
          </w:p>
        </w:tc>
        <w:tc>
          <w:tcPr>
            <w:tcW w:w="3150" w:type="dxa"/>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14:paraId="47060A63" w14:textId="77777777" w:rsidR="0024793B" w:rsidRPr="0024793B" w:rsidRDefault="0024793B" w:rsidP="0024793B">
            <w:pPr>
              <w:jc w:val="center"/>
              <w:rPr>
                <w:rFonts w:ascii="Arial" w:hAnsi="Arial" w:cs="Arial"/>
                <w:b/>
                <w:color w:val="333333"/>
                <w:sz w:val="20"/>
                <w:szCs w:val="20"/>
              </w:rPr>
            </w:pPr>
            <w:r>
              <w:rPr>
                <w:rFonts w:ascii="Arial" w:hAnsi="Arial" w:cs="Arial"/>
                <w:b/>
                <w:color w:val="333333"/>
                <w:sz w:val="20"/>
                <w:szCs w:val="20"/>
              </w:rPr>
              <w:t>Description</w:t>
            </w:r>
          </w:p>
        </w:tc>
        <w:tc>
          <w:tcPr>
            <w:tcW w:w="2790" w:type="dxa"/>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14:paraId="4DC96463" w14:textId="77777777" w:rsidR="0024793B" w:rsidRDefault="0024793B" w:rsidP="0024793B">
            <w:pPr>
              <w:jc w:val="center"/>
              <w:rPr>
                <w:rFonts w:ascii="Arial" w:hAnsi="Arial" w:cs="Arial"/>
                <w:b/>
                <w:color w:val="333333"/>
                <w:sz w:val="20"/>
                <w:szCs w:val="20"/>
              </w:rPr>
            </w:pPr>
            <w:r>
              <w:rPr>
                <w:rFonts w:ascii="Arial" w:hAnsi="Arial" w:cs="Arial"/>
                <w:b/>
                <w:color w:val="333333"/>
                <w:sz w:val="20"/>
                <w:szCs w:val="20"/>
              </w:rPr>
              <w:t xml:space="preserve">Unit Price – </w:t>
            </w:r>
            <w:r w:rsidR="00997745" w:rsidRPr="00EC5512">
              <w:rPr>
                <w:rFonts w:ascii="Arial" w:hAnsi="Arial" w:cs="Arial"/>
                <w:b/>
                <w:color w:val="333333"/>
                <w:sz w:val="20"/>
                <w:szCs w:val="20"/>
              </w:rPr>
              <w:t>Unleaded Ga</w:t>
            </w:r>
            <w:r w:rsidRPr="00EC5512">
              <w:rPr>
                <w:rFonts w:ascii="Arial" w:hAnsi="Arial" w:cs="Arial"/>
                <w:b/>
                <w:color w:val="333333"/>
                <w:sz w:val="20"/>
                <w:szCs w:val="20"/>
              </w:rPr>
              <w:t>s</w:t>
            </w:r>
          </w:p>
          <w:p w14:paraId="421CFD6F" w14:textId="77777777" w:rsidR="0024793B" w:rsidRPr="0024793B" w:rsidRDefault="0024793B" w:rsidP="0024793B">
            <w:pPr>
              <w:jc w:val="center"/>
              <w:rPr>
                <w:rFonts w:ascii="Arial" w:hAnsi="Arial" w:cs="Arial"/>
                <w:b/>
                <w:color w:val="333333"/>
                <w:sz w:val="20"/>
                <w:szCs w:val="20"/>
              </w:rPr>
            </w:pPr>
            <w:r>
              <w:rPr>
                <w:rFonts w:ascii="Arial" w:hAnsi="Arial" w:cs="Arial"/>
                <w:b/>
                <w:color w:val="333333"/>
                <w:sz w:val="20"/>
                <w:szCs w:val="20"/>
              </w:rPr>
              <w:t>$ / Gallon</w:t>
            </w:r>
          </w:p>
        </w:tc>
        <w:tc>
          <w:tcPr>
            <w:tcW w:w="2448" w:type="dxa"/>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14:paraId="6D33727F" w14:textId="77777777" w:rsidR="0024793B" w:rsidRDefault="0024793B" w:rsidP="0024793B">
            <w:pPr>
              <w:jc w:val="center"/>
              <w:rPr>
                <w:rFonts w:ascii="Arial" w:hAnsi="Arial" w:cs="Arial"/>
                <w:b/>
                <w:color w:val="333333"/>
                <w:sz w:val="20"/>
                <w:szCs w:val="20"/>
              </w:rPr>
            </w:pPr>
            <w:r>
              <w:rPr>
                <w:rFonts w:ascii="Arial" w:hAnsi="Arial" w:cs="Arial"/>
                <w:b/>
                <w:color w:val="333333"/>
                <w:sz w:val="20"/>
                <w:szCs w:val="20"/>
              </w:rPr>
              <w:t>Unit Price – Diesel Fuel</w:t>
            </w:r>
          </w:p>
          <w:p w14:paraId="69BC76E8" w14:textId="77777777" w:rsidR="00997745" w:rsidRPr="0024793B" w:rsidRDefault="00997745" w:rsidP="0024793B">
            <w:pPr>
              <w:jc w:val="center"/>
              <w:rPr>
                <w:rFonts w:ascii="Arial" w:hAnsi="Arial" w:cs="Arial"/>
                <w:b/>
                <w:color w:val="333333"/>
                <w:sz w:val="20"/>
                <w:szCs w:val="20"/>
              </w:rPr>
            </w:pPr>
            <w:r>
              <w:rPr>
                <w:rFonts w:ascii="Arial" w:hAnsi="Arial" w:cs="Arial"/>
                <w:b/>
                <w:color w:val="333333"/>
                <w:sz w:val="20"/>
                <w:szCs w:val="20"/>
              </w:rPr>
              <w:t>$ / Gallon</w:t>
            </w:r>
          </w:p>
        </w:tc>
      </w:tr>
      <w:tr w:rsidR="0024793B" w14:paraId="31DE4CA5" w14:textId="77777777" w:rsidTr="00C553FA">
        <w:trPr>
          <w:trHeight w:val="618"/>
        </w:trPr>
        <w:tc>
          <w:tcPr>
            <w:tcW w:w="1188" w:type="dxa"/>
            <w:tcBorders>
              <w:top w:val="double" w:sz="4" w:space="0" w:color="auto"/>
              <w:left w:val="double" w:sz="4" w:space="0" w:color="auto"/>
              <w:bottom w:val="single" w:sz="6" w:space="0" w:color="auto"/>
              <w:right w:val="single" w:sz="6" w:space="0" w:color="auto"/>
            </w:tcBorders>
            <w:vAlign w:val="center"/>
          </w:tcPr>
          <w:p w14:paraId="43E4C983" w14:textId="014AC462" w:rsidR="0024793B" w:rsidRPr="00EF490A" w:rsidRDefault="00997745" w:rsidP="00EF490A">
            <w:pPr>
              <w:jc w:val="center"/>
              <w:rPr>
                <w:rFonts w:ascii="Arial" w:hAnsi="Arial" w:cs="Arial"/>
                <w:b/>
                <w:color w:val="333333"/>
                <w:sz w:val="20"/>
                <w:szCs w:val="20"/>
              </w:rPr>
            </w:pPr>
            <w:r w:rsidRPr="00EF490A">
              <w:rPr>
                <w:rFonts w:ascii="Arial" w:hAnsi="Arial" w:cs="Arial"/>
                <w:b/>
                <w:color w:val="333333"/>
                <w:sz w:val="20"/>
                <w:szCs w:val="20"/>
              </w:rPr>
              <w:t>1</w:t>
            </w:r>
            <w:r w:rsidR="00A27270">
              <w:rPr>
                <w:rFonts w:ascii="Arial" w:hAnsi="Arial" w:cs="Arial"/>
                <w:b/>
                <w:color w:val="333333"/>
                <w:sz w:val="20"/>
                <w:szCs w:val="20"/>
              </w:rPr>
              <w:t>2</w:t>
            </w:r>
            <w:r w:rsidRPr="00EF490A">
              <w:rPr>
                <w:rFonts w:ascii="Arial" w:hAnsi="Arial" w:cs="Arial"/>
                <w:b/>
                <w:color w:val="333333"/>
                <w:sz w:val="20"/>
                <w:szCs w:val="20"/>
              </w:rPr>
              <w:t>,000 Gal</w:t>
            </w:r>
            <w:r w:rsidR="00EF490A">
              <w:rPr>
                <w:rFonts w:ascii="Arial" w:hAnsi="Arial" w:cs="Arial"/>
                <w:b/>
                <w:color w:val="333333"/>
                <w:sz w:val="20"/>
                <w:szCs w:val="20"/>
              </w:rPr>
              <w:t>lons</w:t>
            </w:r>
          </w:p>
        </w:tc>
        <w:tc>
          <w:tcPr>
            <w:tcW w:w="3150" w:type="dxa"/>
            <w:tcBorders>
              <w:top w:val="double" w:sz="4" w:space="0" w:color="auto"/>
              <w:left w:val="single" w:sz="6" w:space="0" w:color="auto"/>
              <w:bottom w:val="single" w:sz="6" w:space="0" w:color="auto"/>
              <w:right w:val="single" w:sz="6" w:space="0" w:color="auto"/>
            </w:tcBorders>
            <w:vAlign w:val="center"/>
          </w:tcPr>
          <w:p w14:paraId="3B138BD2" w14:textId="77777777" w:rsidR="0024793B" w:rsidRPr="0024793B" w:rsidRDefault="00475946" w:rsidP="00DA2552">
            <w:pPr>
              <w:rPr>
                <w:rFonts w:ascii="Arial" w:hAnsi="Arial" w:cs="Arial"/>
                <w:b/>
                <w:color w:val="333333"/>
                <w:sz w:val="20"/>
                <w:szCs w:val="20"/>
              </w:rPr>
            </w:pPr>
            <w:r>
              <w:rPr>
                <w:rFonts w:ascii="Arial" w:hAnsi="Arial" w:cs="Arial"/>
                <w:b/>
                <w:color w:val="333333"/>
                <w:sz w:val="20"/>
                <w:szCs w:val="20"/>
              </w:rPr>
              <w:t>8</w:t>
            </w:r>
            <w:r w:rsidR="00DA2552">
              <w:rPr>
                <w:rFonts w:ascii="Arial" w:hAnsi="Arial" w:cs="Arial"/>
                <w:b/>
                <w:color w:val="333333"/>
                <w:sz w:val="20"/>
                <w:szCs w:val="20"/>
              </w:rPr>
              <w:t>7</w:t>
            </w:r>
            <w:r>
              <w:rPr>
                <w:rFonts w:ascii="Arial" w:hAnsi="Arial" w:cs="Arial"/>
                <w:b/>
                <w:color w:val="333333"/>
                <w:sz w:val="20"/>
                <w:szCs w:val="20"/>
              </w:rPr>
              <w:t xml:space="preserve"> Octane </w:t>
            </w:r>
            <w:r w:rsidR="00DA2552">
              <w:rPr>
                <w:rFonts w:ascii="Arial" w:hAnsi="Arial" w:cs="Arial"/>
                <w:b/>
                <w:color w:val="333333"/>
                <w:sz w:val="20"/>
                <w:szCs w:val="20"/>
              </w:rPr>
              <w:t xml:space="preserve">Top Tier </w:t>
            </w:r>
            <w:r w:rsidR="00997745">
              <w:rPr>
                <w:rFonts w:ascii="Arial" w:hAnsi="Arial" w:cs="Arial"/>
                <w:b/>
                <w:color w:val="333333"/>
                <w:sz w:val="20"/>
                <w:szCs w:val="20"/>
              </w:rPr>
              <w:t>Unleaded Gasoline w/ Ethanol</w:t>
            </w:r>
          </w:p>
        </w:tc>
        <w:tc>
          <w:tcPr>
            <w:tcW w:w="2790" w:type="dxa"/>
            <w:tcBorders>
              <w:top w:val="double" w:sz="4" w:space="0" w:color="auto"/>
              <w:left w:val="single" w:sz="6" w:space="0" w:color="auto"/>
              <w:bottom w:val="single" w:sz="6" w:space="0" w:color="auto"/>
              <w:right w:val="single" w:sz="6" w:space="0" w:color="auto"/>
            </w:tcBorders>
            <w:vAlign w:val="center"/>
          </w:tcPr>
          <w:p w14:paraId="77E7B9F9" w14:textId="77777777" w:rsidR="0024793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c>
          <w:tcPr>
            <w:tcW w:w="2448" w:type="dxa"/>
            <w:tcBorders>
              <w:top w:val="double" w:sz="4" w:space="0" w:color="auto"/>
              <w:left w:val="single" w:sz="6" w:space="0" w:color="auto"/>
              <w:bottom w:val="single" w:sz="6" w:space="0" w:color="auto"/>
              <w:right w:val="double" w:sz="4" w:space="0" w:color="auto"/>
            </w:tcBorders>
            <w:shd w:val="clear" w:color="auto" w:fill="7F7F7F" w:themeFill="text1" w:themeFillTint="80"/>
          </w:tcPr>
          <w:p w14:paraId="0FD678A0" w14:textId="77777777" w:rsidR="0024793B" w:rsidRPr="0024793B" w:rsidRDefault="0024793B" w:rsidP="006D2429">
            <w:pPr>
              <w:jc w:val="center"/>
              <w:rPr>
                <w:rFonts w:ascii="Arial" w:hAnsi="Arial" w:cs="Arial"/>
                <w:b/>
                <w:color w:val="333333"/>
                <w:sz w:val="20"/>
                <w:szCs w:val="20"/>
              </w:rPr>
            </w:pPr>
          </w:p>
        </w:tc>
      </w:tr>
      <w:tr w:rsidR="00A82A8B" w14:paraId="41780DC8" w14:textId="77777777" w:rsidTr="00C553FA">
        <w:trPr>
          <w:trHeight w:val="615"/>
        </w:trPr>
        <w:tc>
          <w:tcPr>
            <w:tcW w:w="1188" w:type="dxa"/>
            <w:tcBorders>
              <w:top w:val="single" w:sz="6" w:space="0" w:color="auto"/>
              <w:left w:val="double" w:sz="4" w:space="0" w:color="auto"/>
              <w:bottom w:val="double" w:sz="4" w:space="0" w:color="auto"/>
              <w:right w:val="single" w:sz="6" w:space="0" w:color="auto"/>
            </w:tcBorders>
            <w:vAlign w:val="center"/>
          </w:tcPr>
          <w:p w14:paraId="382F2A76" w14:textId="77777777" w:rsidR="00A82A8B" w:rsidRPr="00E60E60" w:rsidRDefault="00A82A8B" w:rsidP="00DA2552">
            <w:pPr>
              <w:jc w:val="center"/>
              <w:rPr>
                <w:rFonts w:ascii="Arial" w:hAnsi="Arial" w:cs="Arial"/>
                <w:b/>
                <w:color w:val="333333"/>
                <w:sz w:val="20"/>
                <w:szCs w:val="20"/>
              </w:rPr>
            </w:pPr>
            <w:r w:rsidRPr="00E60E60">
              <w:rPr>
                <w:rFonts w:ascii="Arial" w:hAnsi="Arial" w:cs="Arial"/>
                <w:b/>
                <w:color w:val="333333"/>
                <w:sz w:val="20"/>
                <w:szCs w:val="20"/>
              </w:rPr>
              <w:t>2</w:t>
            </w:r>
            <w:r w:rsidR="00DA2552" w:rsidRPr="00E60E60">
              <w:rPr>
                <w:rFonts w:ascii="Arial" w:hAnsi="Arial" w:cs="Arial"/>
                <w:b/>
                <w:color w:val="333333"/>
                <w:sz w:val="20"/>
                <w:szCs w:val="20"/>
              </w:rPr>
              <w:t>0</w:t>
            </w:r>
            <w:r w:rsidRPr="00E60E60">
              <w:rPr>
                <w:rFonts w:ascii="Arial" w:hAnsi="Arial" w:cs="Arial"/>
                <w:b/>
                <w:color w:val="333333"/>
                <w:sz w:val="20"/>
                <w:szCs w:val="20"/>
              </w:rPr>
              <w:t>,000 Gal</w:t>
            </w:r>
            <w:r w:rsidR="00E60E60">
              <w:rPr>
                <w:rFonts w:ascii="Arial" w:hAnsi="Arial" w:cs="Arial"/>
                <w:b/>
                <w:color w:val="333333"/>
                <w:sz w:val="20"/>
                <w:szCs w:val="20"/>
              </w:rPr>
              <w:t>lons</w:t>
            </w:r>
          </w:p>
        </w:tc>
        <w:tc>
          <w:tcPr>
            <w:tcW w:w="3150" w:type="dxa"/>
            <w:tcBorders>
              <w:top w:val="single" w:sz="6" w:space="0" w:color="auto"/>
              <w:left w:val="single" w:sz="6" w:space="0" w:color="auto"/>
              <w:bottom w:val="double" w:sz="4" w:space="0" w:color="auto"/>
              <w:right w:val="single" w:sz="6" w:space="0" w:color="auto"/>
            </w:tcBorders>
            <w:vAlign w:val="center"/>
          </w:tcPr>
          <w:p w14:paraId="047CC684" w14:textId="77777777" w:rsidR="00A82A8B" w:rsidRPr="0024793B" w:rsidRDefault="00A82A8B" w:rsidP="00475946">
            <w:pPr>
              <w:rPr>
                <w:rFonts w:ascii="Arial" w:hAnsi="Arial" w:cs="Arial"/>
                <w:b/>
                <w:color w:val="333333"/>
                <w:sz w:val="20"/>
                <w:szCs w:val="20"/>
              </w:rPr>
            </w:pPr>
            <w:r>
              <w:rPr>
                <w:rFonts w:ascii="Arial" w:hAnsi="Arial" w:cs="Arial"/>
                <w:b/>
                <w:color w:val="333333"/>
                <w:sz w:val="20"/>
                <w:szCs w:val="20"/>
              </w:rPr>
              <w:t>Diesel Fuel – High Quality ULSD Biodiesel (B2) Blend</w:t>
            </w:r>
          </w:p>
        </w:tc>
        <w:tc>
          <w:tcPr>
            <w:tcW w:w="2790" w:type="dxa"/>
            <w:tcBorders>
              <w:top w:val="single" w:sz="6" w:space="0" w:color="auto"/>
              <w:left w:val="single" w:sz="6" w:space="0" w:color="auto"/>
              <w:bottom w:val="double" w:sz="4" w:space="0" w:color="auto"/>
              <w:right w:val="single" w:sz="6" w:space="0" w:color="auto"/>
            </w:tcBorders>
            <w:shd w:val="clear" w:color="auto" w:fill="7F7F7F" w:themeFill="text1" w:themeFillTint="80"/>
          </w:tcPr>
          <w:p w14:paraId="41D85AAB" w14:textId="77777777" w:rsidR="00A82A8B" w:rsidRPr="00A82A8B" w:rsidRDefault="00A82A8B" w:rsidP="006D2429">
            <w:pPr>
              <w:jc w:val="center"/>
              <w:rPr>
                <w:rFonts w:ascii="Arial" w:hAnsi="Arial" w:cs="Arial"/>
                <w:b/>
                <w:color w:val="333333"/>
                <w:sz w:val="20"/>
                <w:szCs w:val="20"/>
                <w:highlight w:val="black"/>
              </w:rPr>
            </w:pPr>
          </w:p>
        </w:tc>
        <w:tc>
          <w:tcPr>
            <w:tcW w:w="2448" w:type="dxa"/>
            <w:tcBorders>
              <w:top w:val="single" w:sz="6" w:space="0" w:color="auto"/>
              <w:left w:val="single" w:sz="6" w:space="0" w:color="auto"/>
              <w:bottom w:val="double" w:sz="4" w:space="0" w:color="auto"/>
              <w:right w:val="double" w:sz="4" w:space="0" w:color="auto"/>
            </w:tcBorders>
            <w:vAlign w:val="center"/>
          </w:tcPr>
          <w:p w14:paraId="241B2C1D"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r>
      <w:tr w:rsidR="00A82A8B" w14:paraId="1B29B395" w14:textId="77777777" w:rsidTr="00D30332">
        <w:trPr>
          <w:trHeight w:val="438"/>
        </w:trPr>
        <w:tc>
          <w:tcPr>
            <w:tcW w:w="1188" w:type="dxa"/>
            <w:tcBorders>
              <w:top w:val="double" w:sz="4" w:space="0" w:color="auto"/>
              <w:left w:val="double" w:sz="4" w:space="0" w:color="auto"/>
              <w:bottom w:val="nil"/>
              <w:right w:val="single" w:sz="6" w:space="0" w:color="auto"/>
            </w:tcBorders>
          </w:tcPr>
          <w:p w14:paraId="35B582CE" w14:textId="77777777" w:rsidR="00A82A8B" w:rsidRPr="0024793B" w:rsidRDefault="00A82A8B" w:rsidP="006D2429">
            <w:pPr>
              <w:jc w:val="center"/>
              <w:rPr>
                <w:rFonts w:ascii="Arial" w:hAnsi="Arial" w:cs="Arial"/>
                <w:b/>
                <w:color w:val="333333"/>
                <w:sz w:val="20"/>
                <w:szCs w:val="20"/>
              </w:rPr>
            </w:pPr>
          </w:p>
        </w:tc>
        <w:tc>
          <w:tcPr>
            <w:tcW w:w="3150" w:type="dxa"/>
            <w:tcBorders>
              <w:top w:val="double" w:sz="4" w:space="0" w:color="auto"/>
              <w:left w:val="single" w:sz="6" w:space="0" w:color="auto"/>
              <w:bottom w:val="single" w:sz="6" w:space="0" w:color="auto"/>
              <w:right w:val="single" w:sz="6" w:space="0" w:color="auto"/>
            </w:tcBorders>
            <w:vAlign w:val="center"/>
          </w:tcPr>
          <w:p w14:paraId="0F67E7D0" w14:textId="77777777" w:rsidR="00A82A8B" w:rsidRPr="0024793B" w:rsidRDefault="00A82A8B" w:rsidP="00A82A8B">
            <w:pPr>
              <w:rPr>
                <w:rFonts w:ascii="Arial" w:hAnsi="Arial" w:cs="Arial"/>
                <w:b/>
                <w:color w:val="333333"/>
                <w:sz w:val="20"/>
                <w:szCs w:val="20"/>
              </w:rPr>
            </w:pPr>
            <w:r>
              <w:rPr>
                <w:rFonts w:ascii="Arial" w:hAnsi="Arial" w:cs="Arial"/>
                <w:b/>
                <w:color w:val="333333"/>
                <w:sz w:val="20"/>
                <w:szCs w:val="20"/>
              </w:rPr>
              <w:t>Underground Storage Tax</w:t>
            </w:r>
          </w:p>
        </w:tc>
        <w:tc>
          <w:tcPr>
            <w:tcW w:w="2790" w:type="dxa"/>
            <w:tcBorders>
              <w:top w:val="double" w:sz="4" w:space="0" w:color="auto"/>
              <w:left w:val="single" w:sz="6" w:space="0" w:color="auto"/>
              <w:bottom w:val="single" w:sz="6" w:space="0" w:color="auto"/>
              <w:right w:val="single" w:sz="6" w:space="0" w:color="auto"/>
            </w:tcBorders>
            <w:vAlign w:val="center"/>
          </w:tcPr>
          <w:p w14:paraId="2034DB46"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c>
          <w:tcPr>
            <w:tcW w:w="2448" w:type="dxa"/>
            <w:tcBorders>
              <w:top w:val="double" w:sz="4" w:space="0" w:color="auto"/>
              <w:left w:val="single" w:sz="6" w:space="0" w:color="auto"/>
              <w:bottom w:val="single" w:sz="6" w:space="0" w:color="auto"/>
              <w:right w:val="double" w:sz="4" w:space="0" w:color="auto"/>
            </w:tcBorders>
            <w:vAlign w:val="center"/>
          </w:tcPr>
          <w:p w14:paraId="26CCD590"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r>
      <w:tr w:rsidR="00A82A8B" w14:paraId="57B3328A" w14:textId="77777777" w:rsidTr="00D30332">
        <w:trPr>
          <w:trHeight w:val="435"/>
        </w:trPr>
        <w:tc>
          <w:tcPr>
            <w:tcW w:w="1188" w:type="dxa"/>
            <w:tcBorders>
              <w:top w:val="nil"/>
              <w:left w:val="double" w:sz="4" w:space="0" w:color="auto"/>
              <w:bottom w:val="nil"/>
              <w:right w:val="single" w:sz="6" w:space="0" w:color="auto"/>
            </w:tcBorders>
          </w:tcPr>
          <w:p w14:paraId="29DB0C6F" w14:textId="77777777" w:rsidR="00A82A8B" w:rsidRPr="0024793B" w:rsidRDefault="00A82A8B" w:rsidP="006D2429">
            <w:pPr>
              <w:jc w:val="center"/>
              <w:rPr>
                <w:rFonts w:ascii="Arial" w:hAnsi="Arial" w:cs="Arial"/>
                <w:b/>
                <w:color w:val="333333"/>
                <w:sz w:val="20"/>
                <w:szCs w:val="20"/>
              </w:rPr>
            </w:pPr>
          </w:p>
        </w:tc>
        <w:tc>
          <w:tcPr>
            <w:tcW w:w="3150" w:type="dxa"/>
            <w:tcBorders>
              <w:top w:val="single" w:sz="6" w:space="0" w:color="auto"/>
              <w:left w:val="single" w:sz="6" w:space="0" w:color="auto"/>
              <w:bottom w:val="single" w:sz="6" w:space="0" w:color="auto"/>
              <w:right w:val="single" w:sz="6" w:space="0" w:color="auto"/>
            </w:tcBorders>
            <w:vAlign w:val="center"/>
          </w:tcPr>
          <w:p w14:paraId="5378C5BB" w14:textId="77777777" w:rsidR="00A82A8B" w:rsidRPr="0024793B" w:rsidRDefault="00A82A8B" w:rsidP="00A82A8B">
            <w:pPr>
              <w:rPr>
                <w:rFonts w:ascii="Arial" w:hAnsi="Arial" w:cs="Arial"/>
                <w:b/>
                <w:color w:val="333333"/>
                <w:sz w:val="20"/>
                <w:szCs w:val="20"/>
              </w:rPr>
            </w:pPr>
            <w:r>
              <w:rPr>
                <w:rFonts w:ascii="Arial" w:hAnsi="Arial" w:cs="Arial"/>
                <w:b/>
                <w:color w:val="333333"/>
                <w:sz w:val="20"/>
                <w:szCs w:val="20"/>
              </w:rPr>
              <w:t>Illinois Motor Fuel Taxes</w:t>
            </w:r>
          </w:p>
        </w:tc>
        <w:tc>
          <w:tcPr>
            <w:tcW w:w="2790" w:type="dxa"/>
            <w:tcBorders>
              <w:top w:val="single" w:sz="6" w:space="0" w:color="auto"/>
              <w:left w:val="single" w:sz="6" w:space="0" w:color="auto"/>
              <w:bottom w:val="single" w:sz="6" w:space="0" w:color="auto"/>
              <w:right w:val="single" w:sz="6" w:space="0" w:color="auto"/>
            </w:tcBorders>
            <w:vAlign w:val="center"/>
          </w:tcPr>
          <w:p w14:paraId="5B4674BE"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c>
          <w:tcPr>
            <w:tcW w:w="2448" w:type="dxa"/>
            <w:tcBorders>
              <w:top w:val="single" w:sz="6" w:space="0" w:color="auto"/>
              <w:left w:val="single" w:sz="6" w:space="0" w:color="auto"/>
              <w:bottom w:val="single" w:sz="6" w:space="0" w:color="auto"/>
              <w:right w:val="double" w:sz="4" w:space="0" w:color="auto"/>
            </w:tcBorders>
            <w:vAlign w:val="center"/>
          </w:tcPr>
          <w:p w14:paraId="38F986BF"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r>
      <w:tr w:rsidR="00A82A8B" w14:paraId="36C35493" w14:textId="77777777" w:rsidTr="00D30332">
        <w:trPr>
          <w:trHeight w:val="435"/>
        </w:trPr>
        <w:tc>
          <w:tcPr>
            <w:tcW w:w="1188" w:type="dxa"/>
            <w:tcBorders>
              <w:top w:val="nil"/>
              <w:left w:val="double" w:sz="4" w:space="0" w:color="auto"/>
              <w:bottom w:val="nil"/>
              <w:right w:val="single" w:sz="6" w:space="0" w:color="auto"/>
            </w:tcBorders>
          </w:tcPr>
          <w:p w14:paraId="10A6BA38" w14:textId="77777777" w:rsidR="00A82A8B" w:rsidRPr="0024793B" w:rsidRDefault="00A82A8B" w:rsidP="006D2429">
            <w:pPr>
              <w:jc w:val="center"/>
              <w:rPr>
                <w:rFonts w:ascii="Arial" w:hAnsi="Arial" w:cs="Arial"/>
                <w:b/>
                <w:color w:val="333333"/>
                <w:sz w:val="20"/>
                <w:szCs w:val="20"/>
              </w:rPr>
            </w:pPr>
          </w:p>
        </w:tc>
        <w:tc>
          <w:tcPr>
            <w:tcW w:w="3150" w:type="dxa"/>
            <w:tcBorders>
              <w:top w:val="single" w:sz="6" w:space="0" w:color="auto"/>
              <w:left w:val="single" w:sz="6" w:space="0" w:color="auto"/>
              <w:bottom w:val="single" w:sz="6" w:space="0" w:color="auto"/>
              <w:right w:val="single" w:sz="6" w:space="0" w:color="auto"/>
            </w:tcBorders>
            <w:vAlign w:val="center"/>
          </w:tcPr>
          <w:p w14:paraId="6742A0E7" w14:textId="77777777" w:rsidR="00A82A8B" w:rsidRPr="0024793B" w:rsidRDefault="00A82A8B" w:rsidP="00A82A8B">
            <w:pPr>
              <w:rPr>
                <w:rFonts w:ascii="Arial" w:hAnsi="Arial" w:cs="Arial"/>
                <w:b/>
                <w:color w:val="333333"/>
                <w:sz w:val="20"/>
                <w:szCs w:val="20"/>
              </w:rPr>
            </w:pPr>
            <w:r>
              <w:rPr>
                <w:rFonts w:ascii="Arial" w:hAnsi="Arial" w:cs="Arial"/>
                <w:b/>
                <w:color w:val="333333"/>
                <w:sz w:val="20"/>
                <w:szCs w:val="20"/>
              </w:rPr>
              <w:t>Environmental Impact Fee</w:t>
            </w:r>
          </w:p>
        </w:tc>
        <w:tc>
          <w:tcPr>
            <w:tcW w:w="2790" w:type="dxa"/>
            <w:tcBorders>
              <w:top w:val="single" w:sz="6" w:space="0" w:color="auto"/>
              <w:left w:val="single" w:sz="6" w:space="0" w:color="auto"/>
              <w:bottom w:val="single" w:sz="6" w:space="0" w:color="auto"/>
              <w:right w:val="single" w:sz="6" w:space="0" w:color="auto"/>
            </w:tcBorders>
            <w:vAlign w:val="center"/>
          </w:tcPr>
          <w:p w14:paraId="02239E5B"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c>
          <w:tcPr>
            <w:tcW w:w="2448" w:type="dxa"/>
            <w:tcBorders>
              <w:top w:val="single" w:sz="6" w:space="0" w:color="auto"/>
              <w:left w:val="single" w:sz="6" w:space="0" w:color="auto"/>
              <w:bottom w:val="single" w:sz="6" w:space="0" w:color="auto"/>
              <w:right w:val="double" w:sz="4" w:space="0" w:color="auto"/>
            </w:tcBorders>
            <w:vAlign w:val="center"/>
          </w:tcPr>
          <w:p w14:paraId="2B7EB3C5"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r>
      <w:tr w:rsidR="00A82A8B" w14:paraId="1283099E" w14:textId="77777777" w:rsidTr="00D30332">
        <w:trPr>
          <w:trHeight w:val="525"/>
        </w:trPr>
        <w:tc>
          <w:tcPr>
            <w:tcW w:w="1188" w:type="dxa"/>
            <w:tcBorders>
              <w:top w:val="nil"/>
              <w:left w:val="double" w:sz="4" w:space="0" w:color="auto"/>
              <w:bottom w:val="double" w:sz="4" w:space="0" w:color="auto"/>
              <w:right w:val="single" w:sz="6" w:space="0" w:color="auto"/>
            </w:tcBorders>
          </w:tcPr>
          <w:p w14:paraId="7E906B3B" w14:textId="77777777" w:rsidR="00A82A8B" w:rsidRPr="0024793B" w:rsidRDefault="00A82A8B" w:rsidP="006D2429">
            <w:pPr>
              <w:jc w:val="center"/>
              <w:rPr>
                <w:rFonts w:ascii="Arial" w:hAnsi="Arial" w:cs="Arial"/>
                <w:b/>
                <w:color w:val="333333"/>
                <w:sz w:val="20"/>
                <w:szCs w:val="20"/>
              </w:rPr>
            </w:pPr>
          </w:p>
        </w:tc>
        <w:tc>
          <w:tcPr>
            <w:tcW w:w="3150" w:type="dxa"/>
            <w:tcBorders>
              <w:top w:val="single" w:sz="6" w:space="0" w:color="auto"/>
              <w:left w:val="single" w:sz="6" w:space="0" w:color="auto"/>
              <w:bottom w:val="double" w:sz="4" w:space="0" w:color="auto"/>
              <w:right w:val="single" w:sz="6" w:space="0" w:color="auto"/>
            </w:tcBorders>
            <w:vAlign w:val="center"/>
          </w:tcPr>
          <w:p w14:paraId="056EC2DA" w14:textId="77777777" w:rsidR="00A82A8B" w:rsidRPr="0024793B" w:rsidRDefault="00A82A8B" w:rsidP="00A82A8B">
            <w:pPr>
              <w:jc w:val="right"/>
              <w:rPr>
                <w:rFonts w:ascii="Arial" w:hAnsi="Arial" w:cs="Arial"/>
                <w:b/>
                <w:color w:val="333333"/>
                <w:sz w:val="20"/>
                <w:szCs w:val="20"/>
              </w:rPr>
            </w:pPr>
            <w:r>
              <w:rPr>
                <w:rFonts w:ascii="Arial" w:hAnsi="Arial" w:cs="Arial"/>
                <w:b/>
                <w:color w:val="333333"/>
                <w:sz w:val="20"/>
                <w:szCs w:val="20"/>
              </w:rPr>
              <w:t xml:space="preserve">Total Per Gallon Cost: </w:t>
            </w:r>
          </w:p>
        </w:tc>
        <w:tc>
          <w:tcPr>
            <w:tcW w:w="2790" w:type="dxa"/>
            <w:tcBorders>
              <w:top w:val="single" w:sz="6" w:space="0" w:color="auto"/>
              <w:left w:val="single" w:sz="6" w:space="0" w:color="auto"/>
              <w:bottom w:val="double" w:sz="4" w:space="0" w:color="auto"/>
              <w:right w:val="single" w:sz="6" w:space="0" w:color="auto"/>
            </w:tcBorders>
            <w:vAlign w:val="center"/>
          </w:tcPr>
          <w:p w14:paraId="0535E7F6"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c>
          <w:tcPr>
            <w:tcW w:w="2448" w:type="dxa"/>
            <w:tcBorders>
              <w:top w:val="single" w:sz="6" w:space="0" w:color="auto"/>
              <w:left w:val="single" w:sz="6" w:space="0" w:color="auto"/>
              <w:bottom w:val="double" w:sz="4" w:space="0" w:color="auto"/>
              <w:right w:val="double" w:sz="4" w:space="0" w:color="auto"/>
            </w:tcBorders>
            <w:vAlign w:val="center"/>
          </w:tcPr>
          <w:p w14:paraId="001075C7" w14:textId="77777777" w:rsidR="00A82A8B" w:rsidRPr="0024793B" w:rsidRDefault="00A82A8B" w:rsidP="00A82A8B">
            <w:pPr>
              <w:jc w:val="center"/>
              <w:rPr>
                <w:rFonts w:ascii="Arial" w:hAnsi="Arial" w:cs="Arial"/>
                <w:b/>
                <w:color w:val="333333"/>
                <w:sz w:val="20"/>
                <w:szCs w:val="20"/>
              </w:rPr>
            </w:pPr>
            <w:r>
              <w:rPr>
                <w:rFonts w:ascii="Arial" w:hAnsi="Arial" w:cs="Arial"/>
                <w:b/>
                <w:color w:val="333333"/>
                <w:sz w:val="20"/>
                <w:szCs w:val="20"/>
              </w:rPr>
              <w:t>$ ____________</w:t>
            </w:r>
          </w:p>
        </w:tc>
      </w:tr>
      <w:tr w:rsidR="00A82A8B" w14:paraId="5F23140D" w14:textId="77777777" w:rsidTr="00A82A8B">
        <w:trPr>
          <w:trHeight w:val="615"/>
        </w:trPr>
        <w:tc>
          <w:tcPr>
            <w:tcW w:w="9576" w:type="dxa"/>
            <w:gridSpan w:val="4"/>
            <w:tcBorders>
              <w:top w:val="double" w:sz="4" w:space="0" w:color="auto"/>
              <w:left w:val="double" w:sz="4" w:space="0" w:color="auto"/>
              <w:bottom w:val="double" w:sz="4" w:space="0" w:color="auto"/>
              <w:right w:val="double" w:sz="4" w:space="0" w:color="auto"/>
            </w:tcBorders>
            <w:vAlign w:val="center"/>
          </w:tcPr>
          <w:p w14:paraId="4814C053" w14:textId="77777777" w:rsidR="00A82A8B" w:rsidRPr="00D30332" w:rsidRDefault="00A82A8B" w:rsidP="00D30332">
            <w:pPr>
              <w:rPr>
                <w:rFonts w:ascii="Arial" w:hAnsi="Arial" w:cs="Arial"/>
                <w:color w:val="333333"/>
                <w:sz w:val="20"/>
                <w:szCs w:val="20"/>
              </w:rPr>
            </w:pPr>
            <w:r w:rsidRPr="00D30332">
              <w:rPr>
                <w:rFonts w:ascii="Arial" w:hAnsi="Arial" w:cs="Arial"/>
                <w:color w:val="333333"/>
                <w:sz w:val="20"/>
                <w:szCs w:val="20"/>
              </w:rPr>
              <w:t xml:space="preserve">Any State, Local or Federal Excise Taxes shall be paid for by the vendor.  It will be the duty of the vendor to apply for and request any refunds from </w:t>
            </w:r>
            <w:r w:rsidR="00D30332">
              <w:rPr>
                <w:rFonts w:ascii="Arial" w:hAnsi="Arial" w:cs="Arial"/>
                <w:color w:val="333333"/>
                <w:sz w:val="20"/>
                <w:szCs w:val="20"/>
              </w:rPr>
              <w:t xml:space="preserve">the </w:t>
            </w:r>
            <w:r w:rsidRPr="00D30332">
              <w:rPr>
                <w:rFonts w:ascii="Arial" w:hAnsi="Arial" w:cs="Arial"/>
                <w:color w:val="333333"/>
                <w:sz w:val="20"/>
                <w:szCs w:val="20"/>
              </w:rPr>
              <w:t>government where these taxes are concerned.</w:t>
            </w:r>
          </w:p>
        </w:tc>
      </w:tr>
    </w:tbl>
    <w:p w14:paraId="5FC50D90" w14:textId="77777777" w:rsidR="006D2429" w:rsidRPr="00D30332" w:rsidRDefault="006D2429" w:rsidP="00D30332">
      <w:pPr>
        <w:rPr>
          <w:b/>
          <w:color w:val="333333"/>
          <w:sz w:val="16"/>
          <w:szCs w:val="16"/>
        </w:rPr>
      </w:pPr>
    </w:p>
    <w:p w14:paraId="25A63B29" w14:textId="77777777" w:rsidR="0069108C" w:rsidRDefault="0069108C" w:rsidP="006F3B71">
      <w:pPr>
        <w:rPr>
          <w:b/>
          <w:color w:val="333333"/>
        </w:rPr>
      </w:pPr>
    </w:p>
    <w:p w14:paraId="7538524F" w14:textId="77777777" w:rsidR="00D62614" w:rsidRDefault="00D62614" w:rsidP="006F3B71">
      <w:pPr>
        <w:rPr>
          <w:b/>
          <w:color w:val="333333"/>
        </w:rPr>
      </w:pPr>
    </w:p>
    <w:p w14:paraId="0CBA864E" w14:textId="77777777" w:rsidR="0069108C" w:rsidRPr="00C553FA" w:rsidRDefault="0069108C" w:rsidP="00C553FA">
      <w:pPr>
        <w:spacing w:line="360" w:lineRule="auto"/>
        <w:rPr>
          <w:u w:val="single"/>
        </w:rPr>
      </w:pPr>
      <w:r w:rsidRPr="0069108C">
        <w:rPr>
          <w:b/>
          <w:u w:val="single"/>
        </w:rPr>
        <w:t xml:space="preserve">Bid Submitted </w:t>
      </w:r>
      <w:r w:rsidRPr="00C553FA">
        <w:rPr>
          <w:b/>
          <w:u w:val="single"/>
        </w:rPr>
        <w:t>By</w:t>
      </w:r>
      <w:r w:rsidR="00C553FA" w:rsidRPr="00C553FA">
        <w:rPr>
          <w:b/>
          <w:u w:val="single"/>
        </w:rPr>
        <w:t>:</w:t>
      </w:r>
      <w:r w:rsidR="00C553FA">
        <w:tab/>
      </w:r>
      <w:r w:rsidR="00C553FA">
        <w:tab/>
      </w:r>
      <w:r w:rsidRPr="00C553FA">
        <w:t>Company</w:t>
      </w:r>
      <w:r>
        <w:t xml:space="preserve"> Name:</w:t>
      </w:r>
      <w:r>
        <w:tab/>
        <w:t>____________________</w:t>
      </w:r>
      <w:r w:rsidR="00C553FA">
        <w:t>______</w:t>
      </w:r>
      <w:r>
        <w:t>_____</w:t>
      </w:r>
      <w:r w:rsidR="00B34CB6">
        <w:t>____</w:t>
      </w:r>
      <w:r>
        <w:t>_</w:t>
      </w:r>
    </w:p>
    <w:p w14:paraId="6ABF1D80" w14:textId="77777777" w:rsidR="0069108C" w:rsidRDefault="0069108C" w:rsidP="00C553FA">
      <w:pPr>
        <w:spacing w:line="360" w:lineRule="auto"/>
        <w:ind w:left="2160" w:firstLine="720"/>
      </w:pPr>
      <w:r>
        <w:t>Address:</w:t>
      </w:r>
      <w:r>
        <w:tab/>
      </w:r>
      <w:r>
        <w:tab/>
        <w:t>________</w:t>
      </w:r>
      <w:r w:rsidR="00C553FA">
        <w:t>______</w:t>
      </w:r>
      <w:r>
        <w:t>__________________</w:t>
      </w:r>
      <w:r w:rsidR="00B34CB6">
        <w:t>____</w:t>
      </w:r>
    </w:p>
    <w:p w14:paraId="40DB960F" w14:textId="77777777" w:rsidR="0069108C" w:rsidRDefault="0069108C" w:rsidP="00C553FA">
      <w:pPr>
        <w:spacing w:line="360" w:lineRule="auto"/>
      </w:pPr>
      <w:r>
        <w:tab/>
      </w:r>
      <w:r>
        <w:tab/>
      </w:r>
      <w:r>
        <w:tab/>
      </w:r>
      <w:r w:rsidR="00C553FA">
        <w:tab/>
      </w:r>
      <w:r w:rsidR="00C553FA">
        <w:tab/>
      </w:r>
      <w:r w:rsidR="00C553FA">
        <w:tab/>
      </w:r>
      <w:r w:rsidR="00C553FA">
        <w:tab/>
        <w:t>______</w:t>
      </w:r>
      <w:r>
        <w:t>__________________________</w:t>
      </w:r>
      <w:r w:rsidR="00B34CB6">
        <w:t>____</w:t>
      </w:r>
    </w:p>
    <w:p w14:paraId="4318A021" w14:textId="77777777" w:rsidR="0069108C" w:rsidRDefault="0069108C" w:rsidP="00C553FA">
      <w:pPr>
        <w:spacing w:line="360" w:lineRule="auto"/>
        <w:ind w:left="2160" w:firstLine="720"/>
      </w:pPr>
      <w:r>
        <w:t>Phone:</w:t>
      </w:r>
      <w:r>
        <w:tab/>
      </w:r>
      <w:r>
        <w:tab/>
      </w:r>
      <w:r>
        <w:tab/>
        <w:t>_______</w:t>
      </w:r>
      <w:r w:rsidR="00C553FA">
        <w:t>______</w:t>
      </w:r>
      <w:r>
        <w:t>___________________</w:t>
      </w:r>
      <w:r w:rsidR="00B34CB6">
        <w:t>____</w:t>
      </w:r>
    </w:p>
    <w:p w14:paraId="22C3F44C" w14:textId="77777777" w:rsidR="0069108C" w:rsidRDefault="0069108C" w:rsidP="0069108C"/>
    <w:p w14:paraId="527FC713" w14:textId="77777777" w:rsidR="0069108C" w:rsidRPr="0069108C" w:rsidRDefault="00EF10D3" w:rsidP="0069108C">
      <w:r>
        <w:rPr>
          <w:noProof/>
        </w:rPr>
        <mc:AlternateContent>
          <mc:Choice Requires="wps">
            <w:drawing>
              <wp:anchor distT="0" distB="0" distL="114300" distR="114300" simplePos="0" relativeHeight="251660288" behindDoc="0" locked="0" layoutInCell="1" allowOverlap="1" wp14:anchorId="09DE2168" wp14:editId="29B4461C">
                <wp:simplePos x="0" y="0"/>
                <wp:positionH relativeFrom="column">
                  <wp:posOffset>1333500</wp:posOffset>
                </wp:positionH>
                <wp:positionV relativeFrom="paragraph">
                  <wp:posOffset>1045845</wp:posOffset>
                </wp:positionV>
                <wp:extent cx="3155315" cy="280670"/>
                <wp:effectExtent l="12700" t="13335" r="1333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280670"/>
                        </a:xfrm>
                        <a:prstGeom prst="rect">
                          <a:avLst/>
                        </a:prstGeom>
                        <a:solidFill>
                          <a:schemeClr val="bg1">
                            <a:lumMod val="85000"/>
                            <a:lumOff val="0"/>
                          </a:schemeClr>
                        </a:solidFill>
                        <a:ln w="9525">
                          <a:solidFill>
                            <a:schemeClr val="tx1">
                              <a:lumMod val="100000"/>
                              <a:lumOff val="0"/>
                            </a:schemeClr>
                          </a:solidFill>
                          <a:miter lim="800000"/>
                          <a:headEnd/>
                          <a:tailEnd/>
                        </a:ln>
                      </wps:spPr>
                      <wps:txbx>
                        <w:txbxContent>
                          <w:p w14:paraId="70A9968D" w14:textId="77777777" w:rsidR="00965D52" w:rsidRPr="00D62614" w:rsidRDefault="00965D52" w:rsidP="00D62614">
                            <w:pPr>
                              <w:jc w:val="center"/>
                              <w:rPr>
                                <w:smallCaps/>
                                <w:color w:val="595959" w:themeColor="text1" w:themeTint="A6"/>
                                <w:sz w:val="32"/>
                              </w:rPr>
                            </w:pPr>
                            <w:r w:rsidRPr="00D62614">
                              <w:rPr>
                                <w:smallCaps/>
                                <w:color w:val="595959" w:themeColor="text1" w:themeTint="A6"/>
                                <w:sz w:val="32"/>
                              </w:rPr>
                              <w:t>Return This Sheet For Bidding</w:t>
                            </w:r>
                          </w:p>
                        </w:txbxContent>
                      </wps:txbx>
                      <wps:bodyPr rot="0" vert="horz" wrap="square" lIns="91440" tIns="18288"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82.35pt;width:248.4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RCSQIAAL0EAAAOAAAAZHJzL2Uyb0RvYy54bWysVNtuGyEQfa/Uf0C813uJnTgrr6PUaapK&#10;6UVK+gGYZb2owFDA3nW/PgNru24j9SHqwyJmgDOXc2YXN4NWZCecl2BqWkxySoTh0Eizqen3p/t3&#10;c0p8YKZhCoyo6V54erN8+2bR20qU0IFqhCMIYnzV25p2IdgqyzzvhGZ+AlYYPGzBaRbQdJuscaxH&#10;dK2yMs8vsx5cYx1w4T1678ZDukz4bSt4+Nq2XgSiaoq5hbS6tK7jmi0XrNo4ZjvJD2mwV2ShmTQY&#10;9AR1xwIjWydfQGnJHXhow4SDzqBtJRepBqymyP+q5rFjVqRasDnentrk/x8s/7L75ohsanpBiWEa&#10;KXoSQyDvYSBl7E5vfYWXHi1eCwO6keVUqbcPwH94YmDVMbMRt85B3wnWYHZFfJmdPR1xfARZ95+h&#10;wTBsGyABDa3TsXXYDILoyNL+xExMhaPzopjN8KOE41k5zy+vEnUZq46vrfPhowBN4qamDplP6Gz3&#10;4EPMhlXHKzGYByWbe6lUMqLaxEo5smOok/VmrFBtNaY6+uazPD+oBd2oqdF9zCLpNSKkQH+AK0P6&#10;ml7PytnYtn8EDsPLwAXGfWVkLQPOlpK6pvMzlMjRB9Mk5Qcm1bjH/ihzIC3yNDIWhvVwEMEamj3S&#10;52CcIZx53HTgflHS4/zU1P/cMicoUZ8MSuC6mE7jwCWjmJdz/BG485N1MqazqxKvMcMRqqbhuF2F&#10;cUi31slNh5HGzhi4Rdm0MjEa9TVmdcgbZyT1/zDPcQjP7XTr919n+QwAAP//AwBQSwMEFAAGAAgA&#10;AAAhAO+qeP3fAAAACwEAAA8AAABkcnMvZG93bnJldi54bWxMj8tOwzAQRfdI/IM1SOyonQolaYhT&#10;ISQkVjwKC5ZOPCSBeBzFbmv4eoYVXY7O1Z1z621ykzjgEkZPGrKVAoHUeTtSr+Ht9f6qBBGiIWsm&#10;T6jhGwNsm/Oz2lTWH+kFD7vYCy6hUBkNQ4xzJWXoBnQmrPyMxOzDL85EPpde2sUcudxNcq1ULp0Z&#10;iT8MZsa7Abuv3d5pyB999pOeVJ9k9lC0zyq8T5+l1pcX6fYGRMQU/8Pwp8/q0LBT6/dkg5g0rDPF&#10;WyKD/LoAwYlC5RsQLSNVbkA2tTzd0PwCAAD//wMAUEsBAi0AFAAGAAgAAAAhALaDOJL+AAAA4QEA&#10;ABMAAAAAAAAAAAAAAAAAAAAAAFtDb250ZW50X1R5cGVzXS54bWxQSwECLQAUAAYACAAAACEAOP0h&#10;/9YAAACUAQAACwAAAAAAAAAAAAAAAAAvAQAAX3JlbHMvLnJlbHNQSwECLQAUAAYACAAAACEAr9AU&#10;QkkCAAC9BAAADgAAAAAAAAAAAAAAAAAuAgAAZHJzL2Uyb0RvYy54bWxQSwECLQAUAAYACAAAACEA&#10;76p4/d8AAAALAQAADwAAAAAAAAAAAAAAAACjBAAAZHJzL2Rvd25yZXYueG1sUEsFBgAAAAAEAAQA&#10;8wAAAK8FAAAAAA==&#10;" fillcolor="#d8d8d8 [2732]" strokecolor="black [3213]">
                <v:textbox inset=",1.44pt">
                  <w:txbxContent>
                    <w:p w:rsidR="00965D52" w:rsidRPr="00D62614" w:rsidRDefault="00965D52" w:rsidP="00D62614">
                      <w:pPr>
                        <w:jc w:val="center"/>
                        <w:rPr>
                          <w:smallCaps/>
                          <w:color w:val="595959" w:themeColor="text1" w:themeTint="A6"/>
                          <w:sz w:val="32"/>
                        </w:rPr>
                      </w:pPr>
                      <w:r w:rsidRPr="00D62614">
                        <w:rPr>
                          <w:smallCaps/>
                          <w:color w:val="595959" w:themeColor="text1" w:themeTint="A6"/>
                          <w:sz w:val="32"/>
                        </w:rPr>
                        <w:t>Return This Sheet For Bidding</w:t>
                      </w:r>
                    </w:p>
                  </w:txbxContent>
                </v:textbox>
              </v:shape>
            </w:pict>
          </mc:Fallback>
        </mc:AlternateContent>
      </w:r>
      <w:r w:rsidR="0069108C">
        <w:t>Signature of Bidder:</w:t>
      </w:r>
      <w:r w:rsidR="0069108C">
        <w:tab/>
        <w:t>__________________________</w:t>
      </w:r>
      <w:r w:rsidR="0069108C">
        <w:tab/>
        <w:t>Title:  ________________________</w:t>
      </w:r>
    </w:p>
    <w:sectPr w:rsidR="0069108C" w:rsidRPr="0069108C" w:rsidSect="00EF10D3">
      <w:pgSz w:w="12240" w:h="15840" w:code="1"/>
      <w:pgMar w:top="1296" w:right="1440" w:bottom="1440" w:left="1440" w:header="1008"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156F" w14:textId="77777777" w:rsidR="00965D52" w:rsidRDefault="00965D52" w:rsidP="006D2429">
      <w:r>
        <w:separator/>
      </w:r>
    </w:p>
  </w:endnote>
  <w:endnote w:type="continuationSeparator" w:id="0">
    <w:p w14:paraId="513B9C9E" w14:textId="77777777" w:rsidR="00965D52" w:rsidRDefault="00965D52" w:rsidP="006D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6F6A" w14:textId="77777777" w:rsidR="00965D52" w:rsidRDefault="00965D52" w:rsidP="006D2429">
      <w:r>
        <w:separator/>
      </w:r>
    </w:p>
  </w:footnote>
  <w:footnote w:type="continuationSeparator" w:id="0">
    <w:p w14:paraId="169C08B4" w14:textId="77777777" w:rsidR="00965D52" w:rsidRDefault="00965D52" w:rsidP="006D2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546"/>
    <w:multiLevelType w:val="hybridMultilevel"/>
    <w:tmpl w:val="CC42869C"/>
    <w:lvl w:ilvl="0" w:tplc="0409000B">
      <w:start w:val="4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34660"/>
    <w:multiLevelType w:val="hybridMultilevel"/>
    <w:tmpl w:val="6DEA146C"/>
    <w:lvl w:ilvl="0" w:tplc="0409000B">
      <w:start w:val="4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3494"/>
    <w:multiLevelType w:val="hybridMultilevel"/>
    <w:tmpl w:val="6F82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86046"/>
    <w:multiLevelType w:val="hybridMultilevel"/>
    <w:tmpl w:val="4CA0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E264C"/>
    <w:multiLevelType w:val="hybridMultilevel"/>
    <w:tmpl w:val="D2A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86D18"/>
    <w:multiLevelType w:val="hybridMultilevel"/>
    <w:tmpl w:val="7CF2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577262">
    <w:abstractNumId w:val="2"/>
  </w:num>
  <w:num w:numId="2" w16cid:durableId="2114783151">
    <w:abstractNumId w:val="5"/>
  </w:num>
  <w:num w:numId="3" w16cid:durableId="1175917544">
    <w:abstractNumId w:val="4"/>
  </w:num>
  <w:num w:numId="4" w16cid:durableId="114906624">
    <w:abstractNumId w:val="1"/>
  </w:num>
  <w:num w:numId="5" w16cid:durableId="1842043126">
    <w:abstractNumId w:val="0"/>
  </w:num>
  <w:num w:numId="6" w16cid:durableId="1212620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096"/>
    <w:rsid w:val="00005E52"/>
    <w:rsid w:val="00035B8F"/>
    <w:rsid w:val="00077033"/>
    <w:rsid w:val="00097F84"/>
    <w:rsid w:val="000A5C41"/>
    <w:rsid w:val="000D7C76"/>
    <w:rsid w:val="000E2B47"/>
    <w:rsid w:val="000F46EA"/>
    <w:rsid w:val="0012393C"/>
    <w:rsid w:val="00141683"/>
    <w:rsid w:val="00190129"/>
    <w:rsid w:val="00193737"/>
    <w:rsid w:val="001B0BA3"/>
    <w:rsid w:val="001B4633"/>
    <w:rsid w:val="001B498E"/>
    <w:rsid w:val="001F45A3"/>
    <w:rsid w:val="0022196A"/>
    <w:rsid w:val="00225CA5"/>
    <w:rsid w:val="002440EB"/>
    <w:rsid w:val="0024793B"/>
    <w:rsid w:val="00257B6F"/>
    <w:rsid w:val="003363FB"/>
    <w:rsid w:val="00346811"/>
    <w:rsid w:val="00346FA1"/>
    <w:rsid w:val="00352D49"/>
    <w:rsid w:val="004058DE"/>
    <w:rsid w:val="0043552C"/>
    <w:rsid w:val="00475946"/>
    <w:rsid w:val="00494963"/>
    <w:rsid w:val="004A6CDF"/>
    <w:rsid w:val="004D6C35"/>
    <w:rsid w:val="004E59BB"/>
    <w:rsid w:val="00541F41"/>
    <w:rsid w:val="005A18E2"/>
    <w:rsid w:val="005B7897"/>
    <w:rsid w:val="005E3A5B"/>
    <w:rsid w:val="0062139F"/>
    <w:rsid w:val="00672368"/>
    <w:rsid w:val="00672DF4"/>
    <w:rsid w:val="0069108C"/>
    <w:rsid w:val="006B09B4"/>
    <w:rsid w:val="006B61FE"/>
    <w:rsid w:val="006D2429"/>
    <w:rsid w:val="006F3B71"/>
    <w:rsid w:val="007047C9"/>
    <w:rsid w:val="00706DEB"/>
    <w:rsid w:val="0073252D"/>
    <w:rsid w:val="0073423F"/>
    <w:rsid w:val="0077376D"/>
    <w:rsid w:val="007A62C4"/>
    <w:rsid w:val="007B1576"/>
    <w:rsid w:val="007D5F30"/>
    <w:rsid w:val="007E5502"/>
    <w:rsid w:val="00801ACF"/>
    <w:rsid w:val="0084314E"/>
    <w:rsid w:val="008870DB"/>
    <w:rsid w:val="0089502F"/>
    <w:rsid w:val="0093372A"/>
    <w:rsid w:val="0094141B"/>
    <w:rsid w:val="00946B38"/>
    <w:rsid w:val="00961DEC"/>
    <w:rsid w:val="00965D52"/>
    <w:rsid w:val="00971C95"/>
    <w:rsid w:val="00997745"/>
    <w:rsid w:val="009A30A2"/>
    <w:rsid w:val="009A4C17"/>
    <w:rsid w:val="00A02BA0"/>
    <w:rsid w:val="00A068D9"/>
    <w:rsid w:val="00A12BE0"/>
    <w:rsid w:val="00A27270"/>
    <w:rsid w:val="00A33069"/>
    <w:rsid w:val="00A51C62"/>
    <w:rsid w:val="00A82A8B"/>
    <w:rsid w:val="00AB2831"/>
    <w:rsid w:val="00B15C18"/>
    <w:rsid w:val="00B34CB6"/>
    <w:rsid w:val="00B77E79"/>
    <w:rsid w:val="00BB24D1"/>
    <w:rsid w:val="00C26853"/>
    <w:rsid w:val="00C31CD8"/>
    <w:rsid w:val="00C509B3"/>
    <w:rsid w:val="00C553FA"/>
    <w:rsid w:val="00C63CA6"/>
    <w:rsid w:val="00C65454"/>
    <w:rsid w:val="00CA39CB"/>
    <w:rsid w:val="00CC5973"/>
    <w:rsid w:val="00D0271E"/>
    <w:rsid w:val="00D12683"/>
    <w:rsid w:val="00D30332"/>
    <w:rsid w:val="00D62614"/>
    <w:rsid w:val="00D62CD1"/>
    <w:rsid w:val="00D64096"/>
    <w:rsid w:val="00D72D2D"/>
    <w:rsid w:val="00D776F9"/>
    <w:rsid w:val="00D80BEF"/>
    <w:rsid w:val="00D863E6"/>
    <w:rsid w:val="00D90F35"/>
    <w:rsid w:val="00DA2552"/>
    <w:rsid w:val="00DA3821"/>
    <w:rsid w:val="00DA6B43"/>
    <w:rsid w:val="00DC5B9C"/>
    <w:rsid w:val="00DD347C"/>
    <w:rsid w:val="00DF7F3F"/>
    <w:rsid w:val="00E54926"/>
    <w:rsid w:val="00E60E60"/>
    <w:rsid w:val="00E9778B"/>
    <w:rsid w:val="00EC5512"/>
    <w:rsid w:val="00EF10D3"/>
    <w:rsid w:val="00EF490A"/>
    <w:rsid w:val="00F221D1"/>
    <w:rsid w:val="00F55014"/>
    <w:rsid w:val="00F623AA"/>
    <w:rsid w:val="00F73B1F"/>
    <w:rsid w:val="00F8677E"/>
    <w:rsid w:val="00FB4584"/>
    <w:rsid w:val="00FD2DC8"/>
    <w:rsid w:val="00FE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4:docId w14:val="4B150110"/>
  <w15:docId w15:val="{A835E3BC-42D6-4788-973B-5FCED62C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D1"/>
    <w:rPr>
      <w:sz w:val="24"/>
      <w:szCs w:val="24"/>
    </w:rPr>
  </w:style>
  <w:style w:type="paragraph" w:styleId="Heading1">
    <w:name w:val="heading 1"/>
    <w:basedOn w:val="Normal"/>
    <w:next w:val="Normal"/>
    <w:qFormat/>
    <w:rsid w:val="00672DF4"/>
    <w:pPr>
      <w:keepNext/>
      <w:jc w:val="center"/>
      <w:outlineLvl w:val="0"/>
    </w:pPr>
    <w:rPr>
      <w:b/>
      <w:sz w:val="36"/>
      <w:szCs w:val="20"/>
    </w:rPr>
  </w:style>
  <w:style w:type="paragraph" w:styleId="Heading2">
    <w:name w:val="heading 2"/>
    <w:basedOn w:val="Normal"/>
    <w:next w:val="Normal"/>
    <w:qFormat/>
    <w:rsid w:val="00672DF4"/>
    <w:pPr>
      <w:keepNext/>
      <w:jc w:val="center"/>
      <w:outlineLvl w:val="1"/>
    </w:pPr>
    <w:rPr>
      <w:b/>
      <w:szCs w:val="20"/>
    </w:rPr>
  </w:style>
  <w:style w:type="paragraph" w:styleId="Heading3">
    <w:name w:val="heading 3"/>
    <w:basedOn w:val="Normal"/>
    <w:next w:val="Normal"/>
    <w:qFormat/>
    <w:rsid w:val="00672DF4"/>
    <w:pPr>
      <w:keepNext/>
      <w:jc w:val="center"/>
      <w:outlineLvl w:val="2"/>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4CB6"/>
    <w:rPr>
      <w:rFonts w:ascii="Tahoma" w:hAnsi="Tahoma" w:cs="Tahoma"/>
      <w:sz w:val="16"/>
      <w:szCs w:val="16"/>
    </w:rPr>
  </w:style>
  <w:style w:type="table" w:styleId="TableGrid">
    <w:name w:val="Table Grid"/>
    <w:basedOn w:val="TableNormal"/>
    <w:uiPriority w:val="59"/>
    <w:rsid w:val="004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8D9"/>
    <w:pPr>
      <w:ind w:left="720"/>
      <w:contextualSpacing/>
    </w:pPr>
  </w:style>
  <w:style w:type="paragraph" w:styleId="Header">
    <w:name w:val="header"/>
    <w:basedOn w:val="Normal"/>
    <w:link w:val="HeaderChar"/>
    <w:uiPriority w:val="99"/>
    <w:semiHidden/>
    <w:unhideWhenUsed/>
    <w:rsid w:val="006D2429"/>
    <w:pPr>
      <w:tabs>
        <w:tab w:val="center" w:pos="4680"/>
        <w:tab w:val="right" w:pos="9360"/>
      </w:tabs>
    </w:pPr>
  </w:style>
  <w:style w:type="character" w:customStyle="1" w:styleId="HeaderChar">
    <w:name w:val="Header Char"/>
    <w:basedOn w:val="DefaultParagraphFont"/>
    <w:link w:val="Header"/>
    <w:uiPriority w:val="99"/>
    <w:semiHidden/>
    <w:rsid w:val="006D2429"/>
    <w:rPr>
      <w:sz w:val="24"/>
      <w:szCs w:val="24"/>
    </w:rPr>
  </w:style>
  <w:style w:type="paragraph" w:styleId="Footer">
    <w:name w:val="footer"/>
    <w:basedOn w:val="Normal"/>
    <w:link w:val="FooterChar"/>
    <w:uiPriority w:val="99"/>
    <w:semiHidden/>
    <w:unhideWhenUsed/>
    <w:rsid w:val="006D2429"/>
    <w:pPr>
      <w:tabs>
        <w:tab w:val="center" w:pos="4680"/>
        <w:tab w:val="right" w:pos="9360"/>
      </w:tabs>
    </w:pPr>
  </w:style>
  <w:style w:type="character" w:customStyle="1" w:styleId="FooterChar">
    <w:name w:val="Footer Char"/>
    <w:basedOn w:val="DefaultParagraphFont"/>
    <w:link w:val="Footer"/>
    <w:uiPriority w:val="99"/>
    <w:semiHidden/>
    <w:rsid w:val="006D24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1491</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Kendall County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fklaas</dc:creator>
  <cp:lastModifiedBy>Fran Klaas</cp:lastModifiedBy>
  <cp:revision>5</cp:revision>
  <cp:lastPrinted>2023-09-19T13:36:00Z</cp:lastPrinted>
  <dcterms:created xsi:type="dcterms:W3CDTF">2023-09-18T20:51:00Z</dcterms:created>
  <dcterms:modified xsi:type="dcterms:W3CDTF">2023-09-19T13:39:00Z</dcterms:modified>
</cp:coreProperties>
</file>